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CEEC" w14:textId="77777777" w:rsidR="00866D10" w:rsidRPr="00866D10" w:rsidRDefault="00866D10" w:rsidP="00866D10">
      <w:pPr>
        <w:rPr>
          <w:sz w:val="28"/>
          <w:szCs w:val="28"/>
        </w:rPr>
      </w:pPr>
      <w:r w:rsidRPr="00866D10">
        <w:rPr>
          <w:rFonts w:hint="eastAsia"/>
          <w:b/>
          <w:bCs/>
          <w:sz w:val="28"/>
          <w:szCs w:val="28"/>
        </w:rPr>
        <w:t>物理的な体動調整</w:t>
      </w:r>
    </w:p>
    <w:p w14:paraId="32401E49" w14:textId="77777777" w:rsidR="00866D10" w:rsidRPr="00866D10" w:rsidRDefault="00866D10" w:rsidP="00866D10">
      <w:pPr>
        <w:rPr>
          <w:color w:val="7030A0"/>
        </w:rPr>
      </w:pPr>
      <w:r w:rsidRPr="00866D10">
        <w:rPr>
          <w:rFonts w:hint="eastAsia"/>
          <w:b/>
          <w:bCs/>
          <w:color w:val="7030A0"/>
        </w:rPr>
        <w:t>はじめに：行動調整法</w:t>
      </w:r>
    </w:p>
    <w:p w14:paraId="60D6953C" w14:textId="77777777" w:rsidR="00866D10" w:rsidRPr="00866D10" w:rsidRDefault="00866D10" w:rsidP="00866D10">
      <w:r w:rsidRPr="00866D10">
        <w:rPr>
          <w:rFonts w:hint="eastAsia"/>
          <w:b/>
          <w:bCs/>
        </w:rPr>
        <w:t>（１）行動調整法とは</w:t>
      </w:r>
      <w:r w:rsidRPr="00866D10">
        <w:rPr>
          <w:rFonts w:hint="eastAsia"/>
        </w:rPr>
        <w:br/>
        <w:t>歯科診療や口腔ケアの妨げとなる患者の心身の反応や行動の表出を予防，制御し，</w:t>
      </w:r>
    </w:p>
    <w:p w14:paraId="2327F9E9" w14:textId="77777777" w:rsidR="00866D10" w:rsidRPr="00866D10" w:rsidRDefault="00866D10" w:rsidP="00866D10">
      <w:r w:rsidRPr="00866D10">
        <w:rPr>
          <w:rFonts w:hint="eastAsia"/>
        </w:rPr>
        <w:t>患者・術者ともにできるだけ快適な環境下で，</w:t>
      </w:r>
    </w:p>
    <w:p w14:paraId="4FAB34B0" w14:textId="77777777" w:rsidR="00866D10" w:rsidRPr="00866D10" w:rsidRDefault="00866D10" w:rsidP="00866D10">
      <w:r w:rsidRPr="00866D10">
        <w:rPr>
          <w:rFonts w:hint="eastAsia"/>
        </w:rPr>
        <w:t>安全で確実な歯科治療が行えるよう患者の心身の状態を調整していくための方法．</w:t>
      </w:r>
    </w:p>
    <w:p w14:paraId="761123FE" w14:textId="77777777" w:rsidR="00866D10" w:rsidRPr="00866D10" w:rsidRDefault="00866D10" w:rsidP="00866D10">
      <w:r w:rsidRPr="00866D10">
        <w:rPr>
          <w:rFonts w:hint="eastAsia"/>
          <w:b/>
          <w:bCs/>
        </w:rPr>
        <w:t>（２）行動調整法の種類 </w:t>
      </w:r>
      <w:r w:rsidRPr="00866D10">
        <w:rPr>
          <w:rFonts w:hint="eastAsia"/>
        </w:rPr>
        <w:t xml:space="preserve">　　</w:t>
      </w:r>
    </w:p>
    <w:p w14:paraId="0A9EC23C" w14:textId="77777777" w:rsidR="00866D10" w:rsidRPr="00866D10" w:rsidRDefault="00866D10" w:rsidP="00866D10">
      <w:r w:rsidRPr="00866D10">
        <w:rPr>
          <w:rFonts w:hint="eastAsia"/>
        </w:rPr>
        <w:t xml:space="preserve">　【１】コミュニケ－ション法 </w:t>
      </w:r>
    </w:p>
    <w:p w14:paraId="078E2E20" w14:textId="77777777" w:rsidR="00866D10" w:rsidRPr="00866D10" w:rsidRDefault="00866D10" w:rsidP="00866D10">
      <w:r w:rsidRPr="00866D10">
        <w:rPr>
          <w:rFonts w:hint="eastAsia"/>
        </w:rPr>
        <w:t xml:space="preserve">　【２】行動療法 　　</w:t>
      </w:r>
      <w:r w:rsidRPr="00866D10">
        <w:rPr>
          <w:rFonts w:hint="eastAsia"/>
        </w:rPr>
        <w:br/>
        <w:t xml:space="preserve">　【３】薬物的行動調整（鎮静法、全身麻酔法） 　　</w:t>
      </w:r>
      <w:r w:rsidRPr="00866D10">
        <w:rPr>
          <w:rFonts w:hint="eastAsia"/>
        </w:rPr>
        <w:br/>
        <w:t xml:space="preserve">　</w:t>
      </w:r>
      <w:r w:rsidRPr="00866D10">
        <w:rPr>
          <w:rFonts w:hint="eastAsia"/>
          <w:color w:val="FF0000"/>
        </w:rPr>
        <w:t>【４】物理的な体動の調整法 </w:t>
      </w:r>
      <w:r w:rsidRPr="00866D10">
        <w:rPr>
          <w:rFonts w:hint="eastAsia"/>
        </w:rPr>
        <w:t xml:space="preserve">　　</w:t>
      </w:r>
      <w:r w:rsidRPr="00866D10">
        <w:rPr>
          <w:rFonts w:hint="eastAsia"/>
        </w:rPr>
        <w:br/>
        <w:t xml:space="preserve">　【５】歯科治療・口腔ケア時の工夫 </w:t>
      </w:r>
    </w:p>
    <w:p w14:paraId="748C292F" w14:textId="77777777" w:rsidR="00866D10" w:rsidRPr="00866D10" w:rsidRDefault="00866D10" w:rsidP="00866D10">
      <w:pPr>
        <w:rPr>
          <w:color w:val="7030A0"/>
        </w:rPr>
      </w:pPr>
      <w:r w:rsidRPr="00866D10">
        <w:rPr>
          <w:rFonts w:hint="eastAsia"/>
          <w:b/>
          <w:bCs/>
          <w:color w:val="7030A0"/>
        </w:rPr>
        <w:t>１：物理的な体動の調整法について</w:t>
      </w:r>
    </w:p>
    <w:p w14:paraId="4014ECAE" w14:textId="77777777" w:rsidR="00866D10" w:rsidRPr="00866D10" w:rsidRDefault="00866D10" w:rsidP="00866D10">
      <w:r w:rsidRPr="00866D10">
        <w:rPr>
          <w:rFonts w:hint="eastAsia"/>
        </w:rPr>
        <w:t xml:space="preserve">　</w:t>
      </w:r>
      <w:r w:rsidRPr="00866D10">
        <w:rPr>
          <w:rFonts w:hint="eastAsia"/>
          <w:b/>
          <w:bCs/>
        </w:rPr>
        <w:t>（１）体動をコントロールする必要性</w:t>
      </w:r>
    </w:p>
    <w:p w14:paraId="71177776" w14:textId="77777777" w:rsidR="00866D10" w:rsidRDefault="00866D10" w:rsidP="00866D10">
      <w:r w:rsidRPr="00866D10">
        <w:rPr>
          <w:rFonts w:hint="eastAsia"/>
        </w:rPr>
        <w:t xml:space="preserve">　　　障害のある人では，歯科診療のとき楽で安定した体位をとることが困難なことがあ</w:t>
      </w:r>
    </w:p>
    <w:p w14:paraId="1671A4BE" w14:textId="5C7E372C" w:rsidR="00866D10" w:rsidRPr="00866D10" w:rsidRDefault="00866D10" w:rsidP="00866D10">
      <w:pPr>
        <w:ind w:firstLineChars="300" w:firstLine="630"/>
      </w:pPr>
      <w:r w:rsidRPr="00866D10">
        <w:rPr>
          <w:rFonts w:hint="eastAsia"/>
        </w:rPr>
        <w:t>る.</w:t>
      </w:r>
    </w:p>
    <w:p w14:paraId="20C9C54C" w14:textId="77777777" w:rsidR="00866D10" w:rsidRPr="00866D10" w:rsidRDefault="00866D10" w:rsidP="00866D10">
      <w:r w:rsidRPr="00866D10">
        <w:rPr>
          <w:rFonts w:hint="eastAsia"/>
        </w:rPr>
        <w:t xml:space="preserve">　　　知的能力障害のある人では，治療目的が理解できないため，不安や恐怖から</w:t>
      </w:r>
    </w:p>
    <w:p w14:paraId="77A2B7E4" w14:textId="77777777" w:rsidR="00866D10" w:rsidRPr="00866D10" w:rsidRDefault="00866D10" w:rsidP="00866D10">
      <w:r w:rsidRPr="00866D10">
        <w:rPr>
          <w:rFonts w:hint="eastAsia"/>
        </w:rPr>
        <w:t xml:space="preserve">　　　泣き叫んだり，暴れたり，逃げたりすることがある.</w:t>
      </w:r>
    </w:p>
    <w:p w14:paraId="32A9AEC9" w14:textId="77777777" w:rsidR="00866D10" w:rsidRDefault="00866D10" w:rsidP="00866D10">
      <w:r w:rsidRPr="00866D10">
        <w:rPr>
          <w:rFonts w:hint="eastAsia"/>
        </w:rPr>
        <w:t xml:space="preserve">　　　歯科治療を適切に、また安全に行うためには，体動を適切にコントロールする必要が</w:t>
      </w:r>
    </w:p>
    <w:p w14:paraId="15160B28" w14:textId="7719C50E" w:rsidR="00866D10" w:rsidRPr="00866D10" w:rsidRDefault="00866D10" w:rsidP="00866D10">
      <w:pPr>
        <w:ind w:firstLineChars="300" w:firstLine="630"/>
      </w:pPr>
      <w:r w:rsidRPr="00866D10">
        <w:rPr>
          <w:rFonts w:hint="eastAsia"/>
        </w:rPr>
        <w:t>ある．</w:t>
      </w:r>
    </w:p>
    <w:p w14:paraId="2F9AE575" w14:textId="49B2E1D7" w:rsidR="00866D10" w:rsidRDefault="00866D10" w:rsidP="00866D10">
      <w:pPr>
        <w:rPr>
          <w:b/>
          <w:bCs/>
        </w:rPr>
      </w:pPr>
      <w:r w:rsidRPr="00866D10">
        <w:rPr>
          <w:rFonts w:hint="eastAsia"/>
          <w:b/>
          <w:bCs/>
        </w:rPr>
        <w:t xml:space="preserve">　（２）障害のある人の歯科治療中に生じる体動示す原因</w:t>
      </w:r>
    </w:p>
    <w:p w14:paraId="0A7615A6" w14:textId="68178EA0" w:rsidR="00866D10" w:rsidRDefault="00866D10" w:rsidP="00866D10">
      <w:pPr>
        <w:tabs>
          <w:tab w:val="left" w:pos="1365"/>
        </w:tabs>
        <w:rPr>
          <w:b/>
          <w:bCs/>
        </w:rPr>
      </w:pPr>
      <w:r>
        <w:rPr>
          <w:b/>
          <w:bCs/>
          <w:noProof/>
        </w:rPr>
        <w:drawing>
          <wp:anchor distT="0" distB="0" distL="114300" distR="114300" simplePos="0" relativeHeight="251659264" behindDoc="1" locked="0" layoutInCell="1" allowOverlap="1" wp14:anchorId="7A7032A3" wp14:editId="6AC77188">
            <wp:simplePos x="0" y="0"/>
            <wp:positionH relativeFrom="margin">
              <wp:align>right</wp:align>
            </wp:positionH>
            <wp:positionV relativeFrom="paragraph">
              <wp:posOffset>6350</wp:posOffset>
            </wp:positionV>
            <wp:extent cx="3002280" cy="97917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2280" cy="979170"/>
                    </a:xfrm>
                    <a:prstGeom prst="rect">
                      <a:avLst/>
                    </a:prstGeom>
                    <a:noFill/>
                    <a:ln>
                      <a:noFill/>
                    </a:ln>
                  </pic:spPr>
                </pic:pic>
              </a:graphicData>
            </a:graphic>
          </wp:anchor>
        </w:drawing>
      </w:r>
      <w:r>
        <w:rPr>
          <w:b/>
          <w:bCs/>
          <w:noProof/>
        </w:rPr>
        <w:drawing>
          <wp:anchor distT="0" distB="0" distL="114300" distR="114300" simplePos="0" relativeHeight="251658240" behindDoc="0" locked="0" layoutInCell="1" allowOverlap="1" wp14:anchorId="2FADF0E1" wp14:editId="751D5A01">
            <wp:simplePos x="1076325" y="6781800"/>
            <wp:positionH relativeFrom="column">
              <wp:align>left</wp:align>
            </wp:positionH>
            <wp:positionV relativeFrom="paragraph">
              <wp:align>top</wp:align>
            </wp:positionV>
            <wp:extent cx="2628900" cy="8397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r="-19942"/>
                    <a:stretch/>
                  </pic:blipFill>
                  <pic:spPr bwMode="auto">
                    <a:xfrm>
                      <a:off x="0" y="0"/>
                      <a:ext cx="2628900" cy="839750"/>
                    </a:xfrm>
                    <a:prstGeom prst="rect">
                      <a:avLst/>
                    </a:prstGeom>
                    <a:noFill/>
                    <a:ln>
                      <a:noFill/>
                    </a:ln>
                    <a:extLst>
                      <a:ext uri="{53640926-AAD7-44D8-BBD7-CCE9431645EC}">
                        <a14:shadowObscured xmlns:a14="http://schemas.microsoft.com/office/drawing/2010/main"/>
                      </a:ext>
                    </a:extLst>
                  </pic:spPr>
                </pic:pic>
              </a:graphicData>
            </a:graphic>
          </wp:anchor>
        </w:drawing>
      </w:r>
      <w:r>
        <w:rPr>
          <w:b/>
          <w:bCs/>
        </w:rPr>
        <w:tab/>
      </w:r>
      <w:r>
        <w:rPr>
          <w:b/>
          <w:bCs/>
        </w:rPr>
        <w:br w:type="textWrapping" w:clear="all"/>
      </w:r>
    </w:p>
    <w:p w14:paraId="40584F68" w14:textId="77777777" w:rsidR="00866D10" w:rsidRPr="00866D10" w:rsidRDefault="00866D10" w:rsidP="00866D10">
      <w:pPr>
        <w:ind w:firstLineChars="100" w:firstLine="206"/>
      </w:pPr>
      <w:r w:rsidRPr="00866D10">
        <w:rPr>
          <w:rFonts w:hint="eastAsia"/>
          <w:b/>
          <w:bCs/>
        </w:rPr>
        <w:t>（３）物理的な体動コントロールの目的</w:t>
      </w:r>
    </w:p>
    <w:p w14:paraId="16EB2ED6" w14:textId="77777777" w:rsidR="00866D10" w:rsidRPr="00866D10" w:rsidRDefault="00866D10" w:rsidP="00866D10">
      <w:pPr>
        <w:rPr>
          <w:color w:val="FF0000"/>
        </w:rPr>
      </w:pPr>
      <w:r w:rsidRPr="00866D10">
        <w:rPr>
          <w:rFonts w:hint="eastAsia"/>
        </w:rPr>
        <w:t xml:space="preserve">　物理的な体動のコントロールを行う最大の目的は</w:t>
      </w:r>
      <w:r w:rsidRPr="00866D10">
        <w:rPr>
          <w:rFonts w:hint="eastAsia"/>
          <w:color w:val="FF0000"/>
        </w:rPr>
        <w:t>不意な体動による治療中の事故を</w:t>
      </w:r>
    </w:p>
    <w:p w14:paraId="57708A5A" w14:textId="77777777" w:rsidR="00866D10" w:rsidRPr="00866D10" w:rsidRDefault="00866D10" w:rsidP="00866D10">
      <w:r w:rsidRPr="00866D10">
        <w:rPr>
          <w:rFonts w:hint="eastAsia"/>
          <w:color w:val="FF0000"/>
        </w:rPr>
        <w:t xml:space="preserve">　防ぐ</w:t>
      </w:r>
      <w:r w:rsidRPr="00866D10">
        <w:rPr>
          <w:rFonts w:hint="eastAsia"/>
        </w:rPr>
        <w:t xml:space="preserve">こと． </w:t>
      </w:r>
    </w:p>
    <w:p w14:paraId="13788AE5" w14:textId="77777777" w:rsidR="00866D10" w:rsidRPr="00866D10" w:rsidRDefault="00866D10" w:rsidP="00866D10">
      <w:r w:rsidRPr="00866D10">
        <w:rPr>
          <w:rFonts w:hint="eastAsia"/>
        </w:rPr>
        <w:t xml:space="preserve">　また，未経験の歯科治療に対する</w:t>
      </w:r>
      <w:r w:rsidRPr="00866D10">
        <w:rPr>
          <w:rFonts w:hint="eastAsia"/>
          <w:color w:val="FF0000"/>
        </w:rPr>
        <w:t>「不安」からの解放</w:t>
      </w:r>
      <w:r w:rsidRPr="00866D10">
        <w:rPr>
          <w:rFonts w:hint="eastAsia"/>
        </w:rPr>
        <w:t>をはかること．</w:t>
      </w:r>
    </w:p>
    <w:p w14:paraId="3502ACA7" w14:textId="5D1C2563" w:rsidR="00866D10" w:rsidRPr="00866D10" w:rsidRDefault="00866D10" w:rsidP="00866D10">
      <w:r w:rsidRPr="00866D10">
        <w:rPr>
          <w:rFonts w:hint="eastAsia"/>
        </w:rPr>
        <w:t xml:space="preserve">　過去に経験した歯科治療による痛みや不快感などに基づく</w:t>
      </w:r>
      <w:r w:rsidRPr="00866D10">
        <w:rPr>
          <w:rFonts w:hint="eastAsia"/>
          <w:color w:val="FF0000"/>
        </w:rPr>
        <w:t>「恐怖」からの脱却</w:t>
      </w:r>
      <w:r w:rsidRPr="00866D10">
        <w:rPr>
          <w:rFonts w:hint="eastAsia"/>
          <w:color w:val="000000" w:themeColor="text1"/>
        </w:rPr>
        <w:t>を</w:t>
      </w:r>
      <w:r w:rsidRPr="00866D10">
        <w:rPr>
          <w:rFonts w:hint="eastAsia"/>
        </w:rPr>
        <w:t>はかる．</w:t>
      </w:r>
    </w:p>
    <w:p w14:paraId="42A65FF4" w14:textId="77777777" w:rsidR="00866D10" w:rsidRPr="00866D10" w:rsidRDefault="00866D10" w:rsidP="00866D10">
      <w:r w:rsidRPr="00866D10">
        <w:rPr>
          <w:rFonts w:hint="eastAsia"/>
        </w:rPr>
        <w:t xml:space="preserve">　</w:t>
      </w:r>
    </w:p>
    <w:p w14:paraId="5C589C9E" w14:textId="77777777" w:rsidR="00866D10" w:rsidRDefault="00866D10" w:rsidP="00866D10">
      <w:r w:rsidRPr="00866D10">
        <w:rPr>
          <w:rFonts w:hint="eastAsia"/>
        </w:rPr>
        <w:t xml:space="preserve">　適切な行動がとれないことへの罰として用いられたと誤解をされないように適用するこ</w:t>
      </w:r>
    </w:p>
    <w:p w14:paraId="5C642FEA" w14:textId="26D88AFC" w:rsidR="00866D10" w:rsidRPr="00866D10" w:rsidRDefault="00866D10" w:rsidP="00866D10">
      <w:pPr>
        <w:ind w:firstLineChars="100" w:firstLine="210"/>
      </w:pPr>
      <w:r w:rsidRPr="00866D10">
        <w:rPr>
          <w:rFonts w:hint="eastAsia"/>
        </w:rPr>
        <w:t>とが重要．</w:t>
      </w:r>
    </w:p>
    <w:p w14:paraId="0A8F0378" w14:textId="77777777" w:rsidR="00866D10" w:rsidRPr="00866D10" w:rsidRDefault="00866D10" w:rsidP="00866D10">
      <w:r w:rsidRPr="00866D10">
        <w:rPr>
          <w:rFonts w:hint="eastAsia"/>
        </w:rPr>
        <w:t xml:space="preserve">　身体抑制下で実際の歯科治療を経験させて想像上の恐怖をとり除き，適応行動を学</w:t>
      </w:r>
    </w:p>
    <w:p w14:paraId="2B84D5CE" w14:textId="481E81CE" w:rsidR="00866D10" w:rsidRPr="00866D10" w:rsidRDefault="00866D10" w:rsidP="00866D10">
      <w:r w:rsidRPr="00866D10">
        <w:rPr>
          <w:rFonts w:hint="eastAsia"/>
        </w:rPr>
        <w:lastRenderedPageBreak/>
        <w:t xml:space="preserve">　習させるという</w:t>
      </w:r>
      <w:r w:rsidRPr="00866D10">
        <w:rPr>
          <w:rFonts w:hint="eastAsia"/>
          <w:color w:val="FF0000"/>
        </w:rPr>
        <w:t>原則（フラッディングの一種）</w:t>
      </w:r>
      <w:r w:rsidRPr="00866D10">
        <w:rPr>
          <w:rFonts w:hint="eastAsia"/>
        </w:rPr>
        <w:t>を忘れてはならない.</w:t>
      </w:r>
    </w:p>
    <w:p w14:paraId="220B170E" w14:textId="77777777" w:rsidR="00866D10" w:rsidRPr="00866D10" w:rsidRDefault="00866D10" w:rsidP="00866D10">
      <w:r w:rsidRPr="00866D10">
        <w:rPr>
          <w:rFonts w:hint="eastAsia"/>
        </w:rPr>
        <w:t xml:space="preserve">　また，脳性麻揮の患者でみられる原始反射には，神経生理学的な反射抑制の体位を</w:t>
      </w:r>
    </w:p>
    <w:p w14:paraId="1E80380C" w14:textId="1D759C1F" w:rsidR="00866D10" w:rsidRPr="00866D10" w:rsidRDefault="00866D10" w:rsidP="00866D10">
      <w:r w:rsidRPr="00866D10">
        <w:rPr>
          <w:rFonts w:hint="eastAsia"/>
        </w:rPr>
        <w:t xml:space="preserve">　応用して緊張の低減をはかることも重要である．</w:t>
      </w:r>
    </w:p>
    <w:p w14:paraId="37F2F489" w14:textId="77777777" w:rsidR="00866D10" w:rsidRPr="00866D10" w:rsidRDefault="00866D10" w:rsidP="00866D10">
      <w:pPr>
        <w:rPr>
          <w:color w:val="7030A0"/>
        </w:rPr>
      </w:pPr>
      <w:r w:rsidRPr="00866D10">
        <w:rPr>
          <w:rFonts w:hint="eastAsia"/>
          <w:b/>
          <w:bCs/>
          <w:color w:val="7030A0"/>
        </w:rPr>
        <w:t>２：物理的な体動コントロールの種類と方法</w:t>
      </w:r>
    </w:p>
    <w:p w14:paraId="3EDB6E06" w14:textId="7A093854" w:rsidR="00866D10" w:rsidRPr="00866D10" w:rsidRDefault="00866D10" w:rsidP="00866D10">
      <w:r w:rsidRPr="00866D10">
        <w:rPr>
          <w:rFonts w:hint="eastAsia"/>
          <w:b/>
          <w:bCs/>
        </w:rPr>
        <w:t>（１）知的能力障害のある人や自閉スペクトラム症の人の身体抑制法</w:t>
      </w:r>
    </w:p>
    <w:p w14:paraId="0318A072" w14:textId="77777777" w:rsidR="00866D10" w:rsidRPr="00866D10" w:rsidRDefault="00866D10" w:rsidP="00866D10">
      <w:r w:rsidRPr="00866D10">
        <w:rPr>
          <w:rFonts w:hint="eastAsia"/>
          <w:b/>
          <w:bCs/>
        </w:rPr>
        <w:t xml:space="preserve">　①徒手による体動のコントロール</w:t>
      </w:r>
    </w:p>
    <w:p w14:paraId="62CFD4BB" w14:textId="3C90E7C5" w:rsidR="00866D10" w:rsidRPr="00866D10" w:rsidRDefault="00866D10" w:rsidP="00866D10">
      <w:r w:rsidRPr="00866D10">
        <w:rPr>
          <w:rFonts w:hint="eastAsia"/>
        </w:rPr>
        <w:t xml:space="preserve">　　幼児・小児期で知的能力障害のある場合で，まだ力が強くなく，また大きな体動</w:t>
      </w:r>
    </w:p>
    <w:p w14:paraId="5A21074A" w14:textId="281F25D3" w:rsidR="00866D10" w:rsidRPr="00866D10" w:rsidRDefault="00866D10" w:rsidP="00866D10">
      <w:r>
        <w:rPr>
          <w:noProof/>
        </w:rPr>
        <w:drawing>
          <wp:anchor distT="0" distB="0" distL="114300" distR="114300" simplePos="0" relativeHeight="251660288" behindDoc="1" locked="0" layoutInCell="1" allowOverlap="1" wp14:anchorId="31C0F757" wp14:editId="2E12F5FD">
            <wp:simplePos x="0" y="0"/>
            <wp:positionH relativeFrom="column">
              <wp:posOffset>3001010</wp:posOffset>
            </wp:positionH>
            <wp:positionV relativeFrom="paragraph">
              <wp:posOffset>6350</wp:posOffset>
            </wp:positionV>
            <wp:extent cx="2936164" cy="19621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6164"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D10">
        <w:rPr>
          <w:rFonts w:hint="eastAsia"/>
        </w:rPr>
        <w:t xml:space="preserve">　　がない場合．</w:t>
      </w:r>
    </w:p>
    <w:p w14:paraId="40218E4E" w14:textId="6A8794AF" w:rsidR="00866D10" w:rsidRPr="00866D10" w:rsidRDefault="00866D10" w:rsidP="00866D10">
      <w:r w:rsidRPr="00866D10">
        <w:rPr>
          <w:rFonts w:hint="eastAsia"/>
        </w:rPr>
        <w:t xml:space="preserve">　　　保護者・介護者やスタッフの手によっ</w:t>
      </w:r>
    </w:p>
    <w:p w14:paraId="625D19CE" w14:textId="133B4661" w:rsidR="00866D10" w:rsidRPr="00866D10" w:rsidRDefault="00866D10" w:rsidP="00866D10">
      <w:r w:rsidRPr="00866D10">
        <w:rPr>
          <w:rFonts w:hint="eastAsia"/>
        </w:rPr>
        <w:t xml:space="preserve">　　　て体動を抑制することができる．</w:t>
      </w:r>
    </w:p>
    <w:p w14:paraId="28B3DB04" w14:textId="77777777" w:rsidR="00866D10" w:rsidRPr="00866D10" w:rsidRDefault="00866D10" w:rsidP="00866D10">
      <w:r w:rsidRPr="00866D10">
        <w:rPr>
          <w:rFonts w:hint="eastAsia"/>
        </w:rPr>
        <w:t xml:space="preserve">　　　体動を抑制するという意味と軽く手を</w:t>
      </w:r>
    </w:p>
    <w:p w14:paraId="16E5E081" w14:textId="24DCD5C9" w:rsidR="00866D10" w:rsidRPr="00866D10" w:rsidRDefault="00866D10" w:rsidP="00866D10">
      <w:r w:rsidRPr="00866D10">
        <w:rPr>
          <w:rFonts w:hint="eastAsia"/>
        </w:rPr>
        <w:t xml:space="preserve">　　　添えるという点から，患者に安心感を</w:t>
      </w:r>
    </w:p>
    <w:p w14:paraId="0BE2633F" w14:textId="0010384E" w:rsidR="00866D10" w:rsidRPr="00866D10" w:rsidRDefault="00866D10" w:rsidP="00866D10">
      <w:r w:rsidRPr="00866D10">
        <w:rPr>
          <w:rFonts w:hint="eastAsia"/>
        </w:rPr>
        <w:t xml:space="preserve">　　　与え，安全に歯科治療が行える．</w:t>
      </w:r>
    </w:p>
    <w:p w14:paraId="07062C13" w14:textId="129164C4" w:rsidR="00866D10" w:rsidRPr="00866D10" w:rsidRDefault="00866D10" w:rsidP="00866D10">
      <w:pPr>
        <w:rPr>
          <w:color w:val="FF0000"/>
        </w:rPr>
      </w:pPr>
      <w:r w:rsidRPr="00866D10">
        <w:rPr>
          <w:rFonts w:hint="eastAsia"/>
        </w:rPr>
        <w:t xml:space="preserve">　　　安心感という点では，</w:t>
      </w:r>
      <w:r w:rsidRPr="00866D10">
        <w:rPr>
          <w:rFonts w:hint="eastAsia"/>
          <w:color w:val="FF0000"/>
        </w:rPr>
        <w:t>保護者や家族な</w:t>
      </w:r>
    </w:p>
    <w:p w14:paraId="12D5939F" w14:textId="362D72E7" w:rsidR="00866D10" w:rsidRPr="00866D10" w:rsidRDefault="00866D10" w:rsidP="00866D10">
      <w:r w:rsidRPr="00866D10">
        <w:rPr>
          <w:rFonts w:hint="eastAsia"/>
          <w:color w:val="FF0000"/>
        </w:rPr>
        <w:t xml:space="preserve">　　　どによる抑制</w:t>
      </w:r>
      <w:r w:rsidRPr="00866D10">
        <w:rPr>
          <w:rFonts w:hint="eastAsia"/>
        </w:rPr>
        <w:t>が効果的である．</w:t>
      </w:r>
    </w:p>
    <w:p w14:paraId="268CEF83" w14:textId="4922B922" w:rsidR="00866D10" w:rsidRPr="00866D10" w:rsidRDefault="00866D10" w:rsidP="00866D10">
      <w:r w:rsidRPr="00866D10">
        <w:rPr>
          <w:rFonts w:hint="eastAsia"/>
        </w:rPr>
        <w:t xml:space="preserve">　</w:t>
      </w:r>
    </w:p>
    <w:p w14:paraId="07CD49A3" w14:textId="63959BA9" w:rsidR="00866D10" w:rsidRPr="00866D10" w:rsidRDefault="00866D10" w:rsidP="00866D10">
      <w:r w:rsidRPr="00866D10">
        <w:rPr>
          <w:rFonts w:hint="eastAsia"/>
          <w:b/>
          <w:bCs/>
        </w:rPr>
        <w:t>②タオルやマジックベルトを用いた体動のコントロール</w:t>
      </w:r>
    </w:p>
    <w:p w14:paraId="698EABE8" w14:textId="3C8036C1" w:rsidR="00866D10" w:rsidRPr="00866D10" w:rsidRDefault="00866D10" w:rsidP="00866D10">
      <w:r w:rsidRPr="00866D10">
        <w:rPr>
          <w:rFonts w:hint="eastAsia"/>
        </w:rPr>
        <w:t xml:space="preserve">　体動が少し大きく，より確実な身体抑制が必要な場合，</w:t>
      </w:r>
    </w:p>
    <w:p w14:paraId="2165DE3E" w14:textId="3222064A" w:rsidR="00866D10" w:rsidRPr="00866D10" w:rsidRDefault="00866D10" w:rsidP="00866D10">
      <w:r w:rsidRPr="00866D10">
        <w:rPr>
          <w:rFonts w:hint="eastAsia"/>
        </w:rPr>
        <w:t xml:space="preserve">　大き目のタオルやシーツで身体を包み込むこと</w:t>
      </w:r>
      <w:r w:rsidRPr="00866D10">
        <w:rPr>
          <w:rFonts w:hint="eastAsia"/>
          <w:color w:val="FF0000"/>
        </w:rPr>
        <w:t>（ラッピングテクニック)</w:t>
      </w:r>
      <w:r w:rsidRPr="00866D10">
        <w:rPr>
          <w:rFonts w:hint="eastAsia"/>
        </w:rPr>
        <w:t>や</w:t>
      </w:r>
    </w:p>
    <w:p w14:paraId="5C0BA6C5" w14:textId="62B5511F" w:rsidR="00866D10" w:rsidRPr="00866D10" w:rsidRDefault="00866D10" w:rsidP="00866D10">
      <w:r w:rsidRPr="00866D10">
        <w:rPr>
          <w:rFonts w:hint="eastAsia"/>
        </w:rPr>
        <w:t xml:space="preserve">　それにマジックベルトも併用することで，より効果的に抑制できる.</w:t>
      </w:r>
    </w:p>
    <w:p w14:paraId="4609C0E3" w14:textId="33819ADA" w:rsidR="00866D10" w:rsidRPr="00866D10" w:rsidRDefault="00866D10" w:rsidP="00866D10">
      <w:r>
        <w:rPr>
          <w:noProof/>
        </w:rPr>
        <w:drawing>
          <wp:anchor distT="0" distB="0" distL="114300" distR="114300" simplePos="0" relativeHeight="251661312" behindDoc="1" locked="0" layoutInCell="1" allowOverlap="1" wp14:anchorId="2AD7515C" wp14:editId="4B32B9BF">
            <wp:simplePos x="0" y="0"/>
            <wp:positionH relativeFrom="column">
              <wp:posOffset>3015615</wp:posOffset>
            </wp:positionH>
            <wp:positionV relativeFrom="paragraph">
              <wp:posOffset>63500</wp:posOffset>
            </wp:positionV>
            <wp:extent cx="3056255" cy="2032146"/>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6255" cy="2032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D10">
        <w:rPr>
          <w:rFonts w:hint="eastAsia"/>
        </w:rPr>
        <w:t xml:space="preserve">　　　</w:t>
      </w:r>
    </w:p>
    <w:p w14:paraId="58AB5512" w14:textId="5132895B" w:rsidR="00866D10" w:rsidRDefault="00866D10" w:rsidP="00866D10">
      <w:r w:rsidRPr="00866D10">
        <w:rPr>
          <w:rFonts w:hint="eastAsia"/>
        </w:rPr>
        <w:t xml:space="preserve">　徒手により強く抑制すると，一部分に強い力</w:t>
      </w:r>
    </w:p>
    <w:p w14:paraId="608F071A" w14:textId="5C459E68" w:rsidR="00866D10" w:rsidRPr="00866D10" w:rsidRDefault="00866D10" w:rsidP="00866D10">
      <w:pPr>
        <w:ind w:firstLineChars="100" w:firstLine="210"/>
      </w:pPr>
      <w:r w:rsidRPr="00866D10">
        <w:rPr>
          <w:rFonts w:hint="eastAsia"/>
        </w:rPr>
        <w:t>がかかる.</w:t>
      </w:r>
    </w:p>
    <w:p w14:paraId="65E9127F" w14:textId="01EF7AB6" w:rsidR="00866D10" w:rsidRDefault="00866D10" w:rsidP="00866D10">
      <w:r w:rsidRPr="00866D10">
        <w:rPr>
          <w:rFonts w:hint="eastAsia"/>
        </w:rPr>
        <w:t xml:space="preserve">　そのため，痛かったり，あざになったりする</w:t>
      </w:r>
    </w:p>
    <w:p w14:paraId="20543141" w14:textId="4184FE91" w:rsidR="00866D10" w:rsidRDefault="00866D10" w:rsidP="00866D10">
      <w:pPr>
        <w:ind w:firstLineChars="100" w:firstLine="210"/>
        <w:rPr>
          <w:color w:val="FF0000"/>
        </w:rPr>
      </w:pPr>
      <w:r w:rsidRPr="00866D10">
        <w:rPr>
          <w:rFonts w:hint="eastAsia"/>
        </w:rPr>
        <w:t>こともあるので，</w:t>
      </w:r>
      <w:r w:rsidRPr="00866D10">
        <w:rPr>
          <w:rFonts w:hint="eastAsia"/>
          <w:color w:val="FF0000"/>
        </w:rPr>
        <w:t>全体を包み込むような抑制</w:t>
      </w:r>
    </w:p>
    <w:p w14:paraId="0A7C3BDB" w14:textId="400D6C09" w:rsidR="00866D10" w:rsidRPr="00866D10" w:rsidRDefault="00866D10" w:rsidP="00866D10">
      <w:pPr>
        <w:ind w:firstLineChars="100" w:firstLine="210"/>
      </w:pPr>
      <w:r w:rsidRPr="00866D10">
        <w:rPr>
          <w:rFonts w:hint="eastAsia"/>
          <w:color w:val="FF0000"/>
        </w:rPr>
        <w:t>法がよい</w:t>
      </w:r>
      <w:r w:rsidRPr="00866D10">
        <w:rPr>
          <w:rFonts w:hint="eastAsia"/>
        </w:rPr>
        <w:t>．</w:t>
      </w:r>
    </w:p>
    <w:p w14:paraId="5B10EFC3" w14:textId="7C4732C1" w:rsidR="00866D10" w:rsidRPr="00866D10" w:rsidRDefault="00866D10" w:rsidP="00866D10">
      <w:r w:rsidRPr="00866D10">
        <w:rPr>
          <w:rFonts w:hint="eastAsia"/>
        </w:rPr>
        <w:t xml:space="preserve">　　　</w:t>
      </w:r>
    </w:p>
    <w:p w14:paraId="33CAF650" w14:textId="14EA92F9" w:rsidR="00866D10" w:rsidRPr="00866D10" w:rsidRDefault="00866D10" w:rsidP="00866D10">
      <w:r w:rsidRPr="00866D10">
        <w:rPr>
          <w:rFonts w:hint="eastAsia"/>
        </w:rPr>
        <w:t xml:space="preserve">　　　　　　　　　　　シーツを用いた体動抑制</w:t>
      </w:r>
    </w:p>
    <w:p w14:paraId="49A707AE" w14:textId="006BDA9B" w:rsidR="00866D10" w:rsidRDefault="00866D10" w:rsidP="00866D10">
      <w:pPr>
        <w:rPr>
          <w:b/>
          <w:bCs/>
          <w:color w:val="7030A0"/>
        </w:rPr>
      </w:pPr>
    </w:p>
    <w:p w14:paraId="7B50FEB6" w14:textId="784C8E8E" w:rsidR="00866D10" w:rsidRPr="00866D10" w:rsidRDefault="00866D10" w:rsidP="00866D10">
      <w:pPr>
        <w:tabs>
          <w:tab w:val="left" w:pos="1050"/>
        </w:tabs>
        <w:rPr>
          <w:b/>
          <w:bCs/>
        </w:rPr>
      </w:pPr>
      <w:r w:rsidRPr="00866D10">
        <w:rPr>
          <w:rFonts w:hint="eastAsia"/>
          <w:b/>
          <w:bCs/>
        </w:rPr>
        <w:t>③抑制具を用いた体動のコントロール</w:t>
      </w:r>
    </w:p>
    <w:p w14:paraId="1C146905" w14:textId="4A42C378" w:rsidR="00866D10" w:rsidRPr="00866D10" w:rsidRDefault="00866D10" w:rsidP="00866D10">
      <w:pPr>
        <w:tabs>
          <w:tab w:val="left" w:pos="1050"/>
        </w:tabs>
      </w:pPr>
      <w:r w:rsidRPr="00866D10">
        <w:rPr>
          <w:rFonts w:hint="eastAsia"/>
        </w:rPr>
        <w:t xml:space="preserve">　さらに体格が大きくなり，徒手やタオルでは対応できない場合や，体動が大きい場合には，特殊な抑制具を用いた体動のコントロールが必要となる</w:t>
      </w:r>
      <w:r w:rsidRPr="00866D10">
        <w:t>.</w:t>
      </w:r>
    </w:p>
    <w:p w14:paraId="560D9704" w14:textId="33D0B50A" w:rsidR="00866D10" w:rsidRPr="00866D10" w:rsidRDefault="00866D10" w:rsidP="00866D10">
      <w:pPr>
        <w:tabs>
          <w:tab w:val="left" w:pos="1050"/>
        </w:tabs>
      </w:pPr>
      <w:r w:rsidRPr="00866D10">
        <w:rPr>
          <w:rFonts w:hint="eastAsia"/>
        </w:rPr>
        <w:t xml:space="preserve">　一般には</w:t>
      </w:r>
      <w:r w:rsidRPr="00866D10">
        <w:rPr>
          <w:rFonts w:hint="eastAsia"/>
          <w:color w:val="FF0000"/>
        </w:rPr>
        <w:t>レストレイナー</w:t>
      </w:r>
      <w:r w:rsidRPr="00866D10">
        <w:rPr>
          <w:rFonts w:hint="eastAsia"/>
        </w:rPr>
        <w:t>や，</w:t>
      </w:r>
      <w:r w:rsidRPr="00866D10">
        <w:rPr>
          <w:rFonts w:hint="eastAsia"/>
          <w:color w:val="FF0000"/>
        </w:rPr>
        <w:t>パプースボード</w:t>
      </w:r>
      <w:r w:rsidRPr="00866D10">
        <w:rPr>
          <w:rFonts w:hint="eastAsia"/>
        </w:rPr>
        <w:t>がよく用いられる</w:t>
      </w:r>
      <w:r w:rsidRPr="00866D10">
        <w:t>.</w:t>
      </w:r>
    </w:p>
    <w:p w14:paraId="6267691D" w14:textId="5E3DE034" w:rsidR="00866D10" w:rsidRPr="00866D10" w:rsidRDefault="00866D10" w:rsidP="00866D10">
      <w:pPr>
        <w:tabs>
          <w:tab w:val="left" w:pos="1050"/>
        </w:tabs>
      </w:pPr>
    </w:p>
    <w:p w14:paraId="3438769F" w14:textId="2DE3A257" w:rsidR="00866D10" w:rsidRPr="00866D10" w:rsidRDefault="00866D10" w:rsidP="00866D10">
      <w:pPr>
        <w:tabs>
          <w:tab w:val="left" w:pos="1050"/>
        </w:tabs>
      </w:pPr>
      <w:r w:rsidRPr="00866D10">
        <w:rPr>
          <w:rFonts w:hint="eastAsia"/>
        </w:rPr>
        <w:t xml:space="preserve">　体動を抑制する場合，不意な動きに</w:t>
      </w:r>
    </w:p>
    <w:p w14:paraId="752B799D" w14:textId="7262AC0A" w:rsidR="00866D10" w:rsidRPr="00866D10" w:rsidRDefault="00866D10" w:rsidP="00866D10">
      <w:pPr>
        <w:tabs>
          <w:tab w:val="left" w:pos="1050"/>
        </w:tabs>
      </w:pPr>
      <w:r w:rsidRPr="00866D10">
        <w:rPr>
          <w:rFonts w:hint="eastAsia"/>
        </w:rPr>
        <w:t xml:space="preserve">　よる事故も考えられるため，体動の</w:t>
      </w:r>
    </w:p>
    <w:p w14:paraId="1FE583A8" w14:textId="270AAC13" w:rsidR="00866D10" w:rsidRPr="00866D10" w:rsidRDefault="00866D10" w:rsidP="00866D10">
      <w:pPr>
        <w:tabs>
          <w:tab w:val="left" w:pos="1050"/>
        </w:tabs>
      </w:pPr>
      <w:r>
        <w:rPr>
          <w:noProof/>
        </w:rPr>
        <w:lastRenderedPageBreak/>
        <w:drawing>
          <wp:anchor distT="0" distB="0" distL="114300" distR="114300" simplePos="0" relativeHeight="251662336" behindDoc="1" locked="0" layoutInCell="1" allowOverlap="1" wp14:anchorId="04CD94B6" wp14:editId="22AB0922">
            <wp:simplePos x="0" y="0"/>
            <wp:positionH relativeFrom="column">
              <wp:posOffset>2529840</wp:posOffset>
            </wp:positionH>
            <wp:positionV relativeFrom="paragraph">
              <wp:posOffset>-1031875</wp:posOffset>
            </wp:positionV>
            <wp:extent cx="2951342" cy="2219325"/>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1342"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D10">
        <w:rPr>
          <w:rFonts w:hint="eastAsia"/>
        </w:rPr>
        <w:t xml:space="preserve">　タイミングを予測することも重要</w:t>
      </w:r>
      <w:r w:rsidRPr="00866D10">
        <w:t>.</w:t>
      </w:r>
    </w:p>
    <w:p w14:paraId="42F8952E" w14:textId="77777777" w:rsidR="00866D10" w:rsidRPr="00866D10" w:rsidRDefault="00866D10" w:rsidP="00866D10">
      <w:pPr>
        <w:tabs>
          <w:tab w:val="left" w:pos="1050"/>
        </w:tabs>
      </w:pPr>
    </w:p>
    <w:p w14:paraId="557FD4AF" w14:textId="77777777" w:rsidR="00866D10" w:rsidRPr="00866D10" w:rsidRDefault="00866D10" w:rsidP="00866D10">
      <w:pPr>
        <w:tabs>
          <w:tab w:val="left" w:pos="1050"/>
        </w:tabs>
      </w:pPr>
    </w:p>
    <w:p w14:paraId="240F28A6" w14:textId="19E65806" w:rsidR="00866D10" w:rsidRPr="00866D10" w:rsidRDefault="00866D10" w:rsidP="00866D10">
      <w:pPr>
        <w:tabs>
          <w:tab w:val="left" w:pos="1050"/>
        </w:tabs>
      </w:pPr>
    </w:p>
    <w:p w14:paraId="7497316F" w14:textId="58C0552D" w:rsidR="00866D10" w:rsidRPr="00866D10" w:rsidRDefault="00866D10" w:rsidP="00866D10">
      <w:pPr>
        <w:tabs>
          <w:tab w:val="left" w:pos="1050"/>
        </w:tabs>
      </w:pPr>
      <w:r w:rsidRPr="00866D10">
        <w:rPr>
          <w:rFonts w:hint="eastAsia"/>
        </w:rPr>
        <w:t xml:space="preserve">　　　　レストレーナーを用いた体動抑制</w:t>
      </w:r>
    </w:p>
    <w:p w14:paraId="675053F3" w14:textId="77777777" w:rsidR="00866D10" w:rsidRPr="00866D10" w:rsidRDefault="00866D10" w:rsidP="00866D10">
      <w:pPr>
        <w:tabs>
          <w:tab w:val="left" w:pos="1050"/>
        </w:tabs>
      </w:pPr>
    </w:p>
    <w:p w14:paraId="0FB18F63" w14:textId="638CFE9A" w:rsidR="00866D10" w:rsidRPr="00866D10" w:rsidRDefault="00866D10" w:rsidP="00866D10">
      <w:pPr>
        <w:tabs>
          <w:tab w:val="left" w:pos="1050"/>
        </w:tabs>
        <w:rPr>
          <w:b/>
          <w:bCs/>
        </w:rPr>
      </w:pPr>
      <w:r>
        <w:rPr>
          <w:b/>
          <w:bCs/>
          <w:noProof/>
          <w:color w:val="7030A0"/>
        </w:rPr>
        <w:drawing>
          <wp:anchor distT="0" distB="0" distL="114300" distR="114300" simplePos="0" relativeHeight="251663360" behindDoc="1" locked="0" layoutInCell="1" allowOverlap="1" wp14:anchorId="1D08B682" wp14:editId="112F05B8">
            <wp:simplePos x="0" y="0"/>
            <wp:positionH relativeFrom="column">
              <wp:posOffset>2714625</wp:posOffset>
            </wp:positionH>
            <wp:positionV relativeFrom="paragraph">
              <wp:posOffset>158750</wp:posOffset>
            </wp:positionV>
            <wp:extent cx="2404110" cy="14287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411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D10">
        <w:rPr>
          <w:rFonts w:hint="eastAsia"/>
          <w:b/>
          <w:bCs/>
        </w:rPr>
        <w:t>（２）脳性麻揮患者の抑制方法</w:t>
      </w:r>
    </w:p>
    <w:p w14:paraId="1E204BD8" w14:textId="3A2CBC58" w:rsidR="00866D10" w:rsidRPr="00866D10" w:rsidRDefault="00866D10" w:rsidP="00866D10">
      <w:pPr>
        <w:tabs>
          <w:tab w:val="left" w:pos="1050"/>
        </w:tabs>
      </w:pPr>
      <w:r w:rsidRPr="00866D10">
        <w:rPr>
          <w:rFonts w:hint="eastAsia"/>
        </w:rPr>
        <w:t xml:space="preserve">　　別記：脳性麻痺患者の項を参照</w:t>
      </w:r>
    </w:p>
    <w:p w14:paraId="460BFB07" w14:textId="0D43C6A7" w:rsidR="00866D10" w:rsidRDefault="00866D10" w:rsidP="00866D10">
      <w:pPr>
        <w:rPr>
          <w:b/>
          <w:bCs/>
          <w:color w:val="7030A0"/>
        </w:rPr>
      </w:pPr>
    </w:p>
    <w:p w14:paraId="0C58392D" w14:textId="2A666442" w:rsidR="00866D10" w:rsidRPr="00866D10" w:rsidRDefault="00866D10" w:rsidP="00866D10">
      <w:pPr>
        <w:rPr>
          <w:color w:val="7030A0"/>
        </w:rPr>
      </w:pPr>
      <w:r w:rsidRPr="00866D10">
        <w:rPr>
          <w:rFonts w:hint="eastAsia"/>
          <w:b/>
          <w:bCs/>
          <w:color w:val="7030A0"/>
        </w:rPr>
        <w:t>３：開口保持に用いる器具</w:t>
      </w:r>
    </w:p>
    <w:p w14:paraId="2F962C38" w14:textId="14B2E86D" w:rsidR="00866D10" w:rsidRPr="00866D10" w:rsidRDefault="00866D10" w:rsidP="00866D10">
      <w:r w:rsidRPr="00866D10">
        <w:rPr>
          <w:rFonts w:hint="eastAsia"/>
          <w:b/>
          <w:bCs/>
        </w:rPr>
        <w:t>（１）開口器の種類</w:t>
      </w:r>
    </w:p>
    <w:p w14:paraId="2F2B3504" w14:textId="77777777" w:rsidR="00866D10" w:rsidRPr="00866D10" w:rsidRDefault="00866D10" w:rsidP="00866D10">
      <w:r w:rsidRPr="00866D10">
        <w:rPr>
          <w:rFonts w:hint="eastAsia"/>
        </w:rPr>
        <w:t xml:space="preserve">　開口器、バイトブロック</w:t>
      </w:r>
    </w:p>
    <w:p w14:paraId="279D97AC" w14:textId="77777777" w:rsidR="00866D10" w:rsidRPr="00866D10" w:rsidRDefault="00866D10" w:rsidP="00866D10">
      <w:r w:rsidRPr="00866D10">
        <w:rPr>
          <w:rFonts w:hint="eastAsia"/>
        </w:rPr>
        <w:t xml:space="preserve">　割り箸にガーゼを巻いたもの　など</w:t>
      </w:r>
    </w:p>
    <w:p w14:paraId="63D06452" w14:textId="046C33E0" w:rsidR="00866D10" w:rsidRPr="00866D10" w:rsidRDefault="00866D10" w:rsidP="00866D10">
      <w:r w:rsidRPr="00866D10">
        <w:rPr>
          <w:rFonts w:hint="eastAsia"/>
          <w:b/>
          <w:bCs/>
        </w:rPr>
        <w:t>（２）開口器使用時の注意事項</w:t>
      </w:r>
    </w:p>
    <w:p w14:paraId="4CA57887" w14:textId="77777777" w:rsidR="00866D10" w:rsidRPr="00866D10" w:rsidRDefault="00866D10" w:rsidP="00866D10">
      <w:r w:rsidRPr="00866D10">
        <w:rPr>
          <w:rFonts w:hint="eastAsia"/>
        </w:rPr>
        <w:t xml:space="preserve">　上下顎歯列のわずかな隙間に器具を挿入してこじ開けるような使用は避ける．</w:t>
      </w:r>
    </w:p>
    <w:p w14:paraId="030DAB9D" w14:textId="77777777" w:rsidR="00866D10" w:rsidRPr="00866D10" w:rsidRDefault="00866D10" w:rsidP="00866D10">
      <w:r w:rsidRPr="00866D10">
        <w:rPr>
          <w:rFonts w:hint="eastAsia"/>
        </w:rPr>
        <w:t xml:space="preserve">　歯の破折，口唇や舌など軟組織の裂傷や咬傷，顎関節の損傷を生じさせる危険</w:t>
      </w:r>
    </w:p>
    <w:p w14:paraId="3E7D4DF9" w14:textId="77777777" w:rsidR="00866D10" w:rsidRPr="00866D10" w:rsidRDefault="00866D10" w:rsidP="00866D10">
      <w:r w:rsidRPr="00866D10">
        <w:rPr>
          <w:rFonts w:hint="eastAsia"/>
        </w:rPr>
        <w:t xml:space="preserve">　性があるため．</w:t>
      </w:r>
    </w:p>
    <w:p w14:paraId="68251C2E" w14:textId="2A7EE85F" w:rsidR="00866D10" w:rsidRPr="00866D10" w:rsidRDefault="00866D10" w:rsidP="00866D10">
      <w:pPr>
        <w:rPr>
          <w:color w:val="7030A0"/>
        </w:rPr>
      </w:pPr>
      <w:r w:rsidRPr="00866D10">
        <w:rPr>
          <w:rFonts w:hint="eastAsia"/>
          <w:b/>
          <w:bCs/>
          <w:color w:val="7030A0"/>
        </w:rPr>
        <w:t>４：物理的な体動抑制を行うときの注意点</w:t>
      </w:r>
    </w:p>
    <w:p w14:paraId="72B6EF91" w14:textId="77777777" w:rsidR="00866D10" w:rsidRPr="00866D10" w:rsidRDefault="00866D10" w:rsidP="00866D10">
      <w:r w:rsidRPr="00866D10">
        <w:rPr>
          <w:rFonts w:hint="eastAsia"/>
        </w:rPr>
        <w:t xml:space="preserve">　抑制下で</w:t>
      </w:r>
      <w:r w:rsidRPr="00866D10">
        <w:rPr>
          <w:rFonts w:hint="eastAsia"/>
          <w:color w:val="FF0000"/>
        </w:rPr>
        <w:t>痛みを伴う処置を強行することは禁忌</w:t>
      </w:r>
      <w:r w:rsidRPr="00866D10">
        <w:rPr>
          <w:rFonts w:hint="eastAsia"/>
        </w:rPr>
        <w:t>.</w:t>
      </w:r>
    </w:p>
    <w:p w14:paraId="0F3D8555" w14:textId="79AD0A04" w:rsidR="00866D10" w:rsidRPr="00866D10" w:rsidRDefault="00866D10" w:rsidP="00866D10">
      <w:pPr>
        <w:ind w:left="210" w:hangingChars="100" w:hanging="210"/>
      </w:pPr>
      <w:r w:rsidRPr="00866D10">
        <w:rPr>
          <w:rFonts w:hint="eastAsia"/>
        </w:rPr>
        <w:t xml:space="preserve">　できるだけ</w:t>
      </w:r>
      <w:r w:rsidRPr="00866D10">
        <w:rPr>
          <w:rFonts w:hint="eastAsia"/>
          <w:color w:val="FF0000"/>
        </w:rPr>
        <w:t>処置をみせる</w:t>
      </w:r>
      <w:r w:rsidRPr="00866D10">
        <w:rPr>
          <w:rFonts w:hint="eastAsia"/>
        </w:rPr>
        <w:t>ことにより，少しでも治療について理解し，協力が得られるよう努力することが大切.</w:t>
      </w:r>
    </w:p>
    <w:p w14:paraId="5A8A2E4B" w14:textId="2CCDA605" w:rsidR="00866D10" w:rsidRPr="00866D10" w:rsidRDefault="00866D10" w:rsidP="00866D10">
      <w:pPr>
        <w:ind w:left="210" w:hangingChars="100" w:hanging="210"/>
      </w:pPr>
      <w:r w:rsidRPr="00866D10">
        <w:rPr>
          <w:rFonts w:hint="eastAsia"/>
        </w:rPr>
        <w:t xml:space="preserve">　抑制下では意思表現の手段がない状態となるため，その伝達手段を残すためにも</w:t>
      </w:r>
      <w:r w:rsidRPr="00866D10">
        <w:rPr>
          <w:rFonts w:hint="eastAsia"/>
          <w:color w:val="FF0000"/>
        </w:rPr>
        <w:t>頭頚部を常時物理的に固定することは避ける</w:t>
      </w:r>
      <w:r w:rsidRPr="00866D10">
        <w:rPr>
          <w:rFonts w:hint="eastAsia"/>
        </w:rPr>
        <w:t>べき.</w:t>
      </w:r>
    </w:p>
    <w:p w14:paraId="5B9EFCC0" w14:textId="1D633A55" w:rsidR="00866D10" w:rsidRPr="00866D10" w:rsidRDefault="00866D10" w:rsidP="00866D10">
      <w:pPr>
        <w:ind w:left="210" w:hangingChars="100" w:hanging="210"/>
      </w:pPr>
      <w:r w:rsidRPr="00866D10">
        <w:rPr>
          <w:rFonts w:hint="eastAsia"/>
        </w:rPr>
        <w:t xml:space="preserve">　身体抑制された状態での不安を軽減させ，抑制時の偶発事故を防止するためにも，保護者や介護者が</w:t>
      </w:r>
      <w:r w:rsidRPr="00866D10">
        <w:rPr>
          <w:rFonts w:hint="eastAsia"/>
          <w:color w:val="FF0000"/>
        </w:rPr>
        <w:t>チェアサイドにいる状態</w:t>
      </w:r>
      <w:r w:rsidRPr="00866D10">
        <w:rPr>
          <w:rFonts w:hint="eastAsia"/>
        </w:rPr>
        <w:t>で治療を行うことが不可欠.</w:t>
      </w:r>
    </w:p>
    <w:p w14:paraId="49832C8E" w14:textId="511E45CD" w:rsidR="0090099F" w:rsidRDefault="0090099F" w:rsidP="00866D10">
      <w:pPr>
        <w:rPr>
          <w:b/>
          <w:bCs/>
        </w:rPr>
      </w:pPr>
      <w:r>
        <w:rPr>
          <w:b/>
          <w:bCs/>
          <w:noProof/>
        </w:rPr>
        <w:drawing>
          <wp:anchor distT="0" distB="0" distL="114300" distR="114300" simplePos="0" relativeHeight="251664384" behindDoc="1" locked="0" layoutInCell="1" allowOverlap="1" wp14:anchorId="35B84C6B" wp14:editId="617B710D">
            <wp:simplePos x="0" y="0"/>
            <wp:positionH relativeFrom="margin">
              <wp:posOffset>112395</wp:posOffset>
            </wp:positionH>
            <wp:positionV relativeFrom="paragraph">
              <wp:posOffset>25400</wp:posOffset>
            </wp:positionV>
            <wp:extent cx="2706661" cy="16859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661"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82A2" w14:textId="77777777" w:rsidR="0090099F" w:rsidRDefault="0090099F" w:rsidP="00866D10">
      <w:pPr>
        <w:rPr>
          <w:b/>
          <w:bCs/>
        </w:rPr>
      </w:pPr>
    </w:p>
    <w:p w14:paraId="274279F0" w14:textId="6CC7F2A1" w:rsidR="0090099F" w:rsidRDefault="0090099F" w:rsidP="00866D10">
      <w:pPr>
        <w:rPr>
          <w:b/>
          <w:bCs/>
        </w:rPr>
      </w:pPr>
    </w:p>
    <w:p w14:paraId="666D2233" w14:textId="7505749D" w:rsidR="0090099F" w:rsidRDefault="0090099F" w:rsidP="00866D10">
      <w:pPr>
        <w:rPr>
          <w:b/>
          <w:bCs/>
        </w:rPr>
      </w:pPr>
    </w:p>
    <w:p w14:paraId="0258856D" w14:textId="77777777" w:rsidR="0090099F" w:rsidRDefault="0090099F" w:rsidP="00866D10">
      <w:pPr>
        <w:rPr>
          <w:b/>
          <w:bCs/>
        </w:rPr>
      </w:pPr>
    </w:p>
    <w:p w14:paraId="31E82DF7" w14:textId="77777777" w:rsidR="0090099F" w:rsidRDefault="0090099F" w:rsidP="00866D10">
      <w:pPr>
        <w:rPr>
          <w:b/>
          <w:bCs/>
        </w:rPr>
      </w:pPr>
    </w:p>
    <w:p w14:paraId="0B67B52F" w14:textId="77777777" w:rsidR="0090099F" w:rsidRDefault="0090099F" w:rsidP="00866D10">
      <w:pPr>
        <w:rPr>
          <w:b/>
          <w:bCs/>
        </w:rPr>
      </w:pPr>
    </w:p>
    <w:p w14:paraId="712E0345" w14:textId="77777777" w:rsidR="0090099F" w:rsidRDefault="0090099F" w:rsidP="00866D10">
      <w:pPr>
        <w:rPr>
          <w:b/>
          <w:bCs/>
        </w:rPr>
      </w:pPr>
    </w:p>
    <w:p w14:paraId="77FA41CA" w14:textId="77777777" w:rsidR="0090099F" w:rsidRDefault="0090099F" w:rsidP="00866D10">
      <w:pPr>
        <w:rPr>
          <w:b/>
          <w:bCs/>
          <w:color w:val="7030A0"/>
        </w:rPr>
      </w:pPr>
    </w:p>
    <w:p w14:paraId="59BBCFDD" w14:textId="77777777" w:rsidR="0090099F" w:rsidRDefault="0090099F" w:rsidP="00866D10">
      <w:pPr>
        <w:rPr>
          <w:b/>
          <w:bCs/>
          <w:color w:val="7030A0"/>
        </w:rPr>
      </w:pPr>
    </w:p>
    <w:p w14:paraId="5B1F5952" w14:textId="77777777" w:rsidR="0090099F" w:rsidRDefault="0090099F" w:rsidP="00866D10">
      <w:pPr>
        <w:rPr>
          <w:b/>
          <w:bCs/>
          <w:color w:val="7030A0"/>
        </w:rPr>
      </w:pPr>
    </w:p>
    <w:p w14:paraId="7D53303B" w14:textId="5CB28C7C" w:rsidR="00866D10" w:rsidRDefault="00866D10" w:rsidP="00866D10">
      <w:pPr>
        <w:rPr>
          <w:b/>
          <w:bCs/>
          <w:color w:val="7030A0"/>
        </w:rPr>
      </w:pPr>
      <w:r w:rsidRPr="00866D10">
        <w:rPr>
          <w:rFonts w:hint="eastAsia"/>
          <w:b/>
          <w:bCs/>
          <w:color w:val="7030A0"/>
        </w:rPr>
        <w:lastRenderedPageBreak/>
        <w:t>５：物理的体動抑制による効果と再評価</w:t>
      </w:r>
    </w:p>
    <w:p w14:paraId="48C447E3" w14:textId="1ED28251" w:rsidR="0090099F" w:rsidRPr="00866D10" w:rsidRDefault="0090099F" w:rsidP="00866D10">
      <w:pPr>
        <w:rPr>
          <w:rFonts w:hint="eastAsia"/>
          <w:color w:val="7030A0"/>
        </w:rPr>
      </w:pPr>
      <w:r>
        <w:rPr>
          <w:noProof/>
          <w:color w:val="7030A0"/>
        </w:rPr>
        <w:drawing>
          <wp:anchor distT="0" distB="0" distL="114300" distR="114300" simplePos="0" relativeHeight="251665408" behindDoc="1" locked="0" layoutInCell="1" allowOverlap="1" wp14:anchorId="338450DC" wp14:editId="6C429756">
            <wp:simplePos x="0" y="0"/>
            <wp:positionH relativeFrom="column">
              <wp:posOffset>2825115</wp:posOffset>
            </wp:positionH>
            <wp:positionV relativeFrom="paragraph">
              <wp:posOffset>44450</wp:posOffset>
            </wp:positionV>
            <wp:extent cx="2983865" cy="1830868"/>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865" cy="1830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7030A0"/>
        </w:rPr>
        <w:drawing>
          <wp:inline distT="0" distB="0" distL="0" distR="0" wp14:anchorId="7699647A" wp14:editId="668EC10B">
            <wp:extent cx="2699453" cy="1762125"/>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535" cy="1767401"/>
                    </a:xfrm>
                    <a:prstGeom prst="rect">
                      <a:avLst/>
                    </a:prstGeom>
                    <a:noFill/>
                    <a:ln>
                      <a:noFill/>
                    </a:ln>
                  </pic:spPr>
                </pic:pic>
              </a:graphicData>
            </a:graphic>
          </wp:inline>
        </w:drawing>
      </w:r>
    </w:p>
    <w:sectPr w:rsidR="0090099F" w:rsidRPr="00866D1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D10"/>
    <w:rsid w:val="006849C8"/>
    <w:rsid w:val="007D328D"/>
    <w:rsid w:val="00866D10"/>
    <w:rsid w:val="00900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71A378"/>
  <w15:chartTrackingRefBased/>
  <w15:docId w15:val="{142762C4-34A3-4C72-91F4-D4547C0F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166780">
      <w:bodyDiv w:val="1"/>
      <w:marLeft w:val="0"/>
      <w:marRight w:val="0"/>
      <w:marTop w:val="0"/>
      <w:marBottom w:val="0"/>
      <w:divBdr>
        <w:top w:val="none" w:sz="0" w:space="0" w:color="auto"/>
        <w:left w:val="none" w:sz="0" w:space="0" w:color="auto"/>
        <w:bottom w:val="none" w:sz="0" w:space="0" w:color="auto"/>
        <w:right w:val="none" w:sz="0" w:space="0" w:color="auto"/>
      </w:divBdr>
    </w:div>
    <w:div w:id="16210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287</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1</cp:revision>
  <dcterms:created xsi:type="dcterms:W3CDTF">2022-12-19T12:05:00Z</dcterms:created>
  <dcterms:modified xsi:type="dcterms:W3CDTF">2022-12-19T12:18:00Z</dcterms:modified>
</cp:coreProperties>
</file>