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68244" w14:textId="3798BAA7" w:rsidR="005F4126" w:rsidRPr="0035242F" w:rsidRDefault="00E0335B" w:rsidP="0035242F">
      <w:pPr>
        <w:jc w:val="center"/>
        <w:rPr>
          <w:b/>
          <w:bCs/>
          <w:sz w:val="36"/>
          <w:szCs w:val="36"/>
        </w:rPr>
      </w:pPr>
      <w:r w:rsidRPr="0035242F">
        <w:rPr>
          <w:rFonts w:hint="eastAsia"/>
          <w:b/>
          <w:bCs/>
          <w:sz w:val="36"/>
          <w:szCs w:val="36"/>
        </w:rPr>
        <w:t>Ⅳ-14：てんかん</w:t>
      </w:r>
      <w:r w:rsidR="008D1F0E">
        <w:rPr>
          <w:rFonts w:hint="eastAsia"/>
          <w:b/>
          <w:bCs/>
          <w:sz w:val="36"/>
          <w:szCs w:val="36"/>
        </w:rPr>
        <w:t>（Epilepsy）</w:t>
      </w:r>
    </w:p>
    <w:p w14:paraId="6E903816" w14:textId="2DC483FA" w:rsidR="0035242F" w:rsidRDefault="0035242F">
      <w:pPr>
        <w:rPr>
          <w:b/>
          <w:bCs/>
        </w:rPr>
      </w:pPr>
    </w:p>
    <w:p w14:paraId="6707DB85" w14:textId="36C1AE3A" w:rsidR="0035242F" w:rsidRPr="0035242F" w:rsidRDefault="0035242F">
      <w:pPr>
        <w:rPr>
          <w:rFonts w:asciiTheme="minorEastAsia" w:hAnsiTheme="minorEastAsia"/>
          <w:b/>
          <w:bCs/>
          <w:sz w:val="28"/>
          <w:szCs w:val="28"/>
        </w:rPr>
      </w:pPr>
      <w:r w:rsidRPr="0035242F">
        <w:rPr>
          <w:rFonts w:asciiTheme="minorEastAsia" w:hAnsiTheme="minorEastAsia" w:hint="eastAsia"/>
          <w:b/>
          <w:bCs/>
          <w:sz w:val="28"/>
          <w:szCs w:val="28"/>
        </w:rPr>
        <w:t>１：概念</w:t>
      </w:r>
    </w:p>
    <w:p w14:paraId="6F41CAD2" w14:textId="77777777" w:rsidR="0035242F" w:rsidRPr="0035242F" w:rsidRDefault="0035242F" w:rsidP="0035242F">
      <w:pPr>
        <w:rPr>
          <w:b/>
          <w:bCs/>
        </w:rPr>
      </w:pPr>
      <w:r w:rsidRPr="0035242F">
        <w:rPr>
          <w:rFonts w:hint="eastAsia"/>
          <w:b/>
          <w:bCs/>
        </w:rPr>
        <w:t>（１）定義</w:t>
      </w:r>
    </w:p>
    <w:p w14:paraId="4A0EBCE6" w14:textId="77777777" w:rsidR="0035242F" w:rsidRPr="0035242F" w:rsidRDefault="0035242F" w:rsidP="0035242F">
      <w:pPr>
        <w:rPr>
          <w:b/>
          <w:bCs/>
        </w:rPr>
      </w:pPr>
      <w:r w:rsidRPr="0035242F">
        <w:rPr>
          <w:rFonts w:hint="eastAsia"/>
          <w:b/>
          <w:bCs/>
        </w:rPr>
        <w:t xml:space="preserve">　①WHO　1973</w:t>
      </w:r>
    </w:p>
    <w:p w14:paraId="32718F9C" w14:textId="77777777" w:rsidR="0035242F" w:rsidRPr="0035242F" w:rsidRDefault="0035242F" w:rsidP="0035242F">
      <w:r w:rsidRPr="0035242F">
        <w:rPr>
          <w:rFonts w:hint="eastAsia"/>
        </w:rPr>
        <w:t xml:space="preserve">　　　種々の病因によってもたらされる慢性の脳疾患．</w:t>
      </w:r>
    </w:p>
    <w:p w14:paraId="0D01D5E2" w14:textId="77777777" w:rsidR="0035242F" w:rsidRDefault="0035242F" w:rsidP="0035242F">
      <w:r w:rsidRPr="0035242F">
        <w:rPr>
          <w:rFonts w:hint="eastAsia"/>
        </w:rPr>
        <w:t xml:space="preserve">　　　大脳ニューロンの過剰な放電から由来する反復性の発作（てんかん発作；seizure）を</w:t>
      </w:r>
    </w:p>
    <w:p w14:paraId="2CC19144" w14:textId="42E602AF" w:rsidR="0035242F" w:rsidRPr="0035242F" w:rsidRDefault="0035242F" w:rsidP="0035242F">
      <w:pPr>
        <w:ind w:firstLineChars="300" w:firstLine="630"/>
      </w:pPr>
      <w:r w:rsidRPr="0035242F">
        <w:rPr>
          <w:rFonts w:hint="eastAsia"/>
        </w:rPr>
        <w:t>主徴とし，さらに変異に富んだ臨床ならびに検査所見の表出が伴うとされる．</w:t>
      </w:r>
    </w:p>
    <w:p w14:paraId="3F45B36C" w14:textId="1A76FE92" w:rsidR="0035242F" w:rsidRDefault="0035242F">
      <w:pPr>
        <w:rPr>
          <w:b/>
          <w:bCs/>
        </w:rPr>
      </w:pPr>
    </w:p>
    <w:p w14:paraId="0F00020B" w14:textId="77777777" w:rsidR="0035242F" w:rsidRPr="0035242F" w:rsidRDefault="0035242F" w:rsidP="0035242F">
      <w:pPr>
        <w:rPr>
          <w:b/>
          <w:bCs/>
        </w:rPr>
      </w:pPr>
      <w:r w:rsidRPr="0035242F">
        <w:rPr>
          <w:rFonts w:hint="eastAsia"/>
          <w:b/>
          <w:bCs/>
        </w:rPr>
        <w:t xml:space="preserve">　②ILAE　2005　 (International League Against Epilepsy)</w:t>
      </w:r>
    </w:p>
    <w:p w14:paraId="0E5B0876" w14:textId="77777777" w:rsidR="0035242F" w:rsidRPr="0035242F" w:rsidRDefault="0035242F" w:rsidP="0035242F">
      <w:pPr>
        <w:rPr>
          <w:b/>
          <w:bCs/>
        </w:rPr>
      </w:pPr>
      <w:r w:rsidRPr="0035242F">
        <w:rPr>
          <w:rFonts w:hint="eastAsia"/>
          <w:b/>
          <w:bCs/>
        </w:rPr>
        <w:t xml:space="preserve">　　１）てんかん発作とは</w:t>
      </w:r>
    </w:p>
    <w:p w14:paraId="2A13FE49" w14:textId="77777777" w:rsidR="0035242F" w:rsidRDefault="0035242F" w:rsidP="0035242F">
      <w:r w:rsidRPr="0035242F">
        <w:rPr>
          <w:rFonts w:hint="eastAsia"/>
        </w:rPr>
        <w:t xml:space="preserve">　　　　　脳における過剰または同期性の異常なニューロン活動による一過性の徴候</w:t>
      </w:r>
    </w:p>
    <w:p w14:paraId="6A8F5DF3" w14:textId="5C0EFD07" w:rsidR="0035242F" w:rsidRDefault="0035242F" w:rsidP="0035242F">
      <w:pPr>
        <w:ind w:firstLineChars="500" w:firstLine="1050"/>
      </w:pPr>
      <w:r w:rsidRPr="0035242F">
        <w:rPr>
          <w:rFonts w:hint="eastAsia"/>
        </w:rPr>
        <w:t>または症状．</w:t>
      </w:r>
    </w:p>
    <w:p w14:paraId="19141729" w14:textId="77777777" w:rsidR="0035242F" w:rsidRPr="0035242F" w:rsidRDefault="0035242F" w:rsidP="0035242F">
      <w:pPr>
        <w:rPr>
          <w:b/>
          <w:bCs/>
        </w:rPr>
      </w:pPr>
      <w:r w:rsidRPr="0035242F">
        <w:rPr>
          <w:rFonts w:hint="eastAsia"/>
          <w:b/>
          <w:bCs/>
        </w:rPr>
        <w:t xml:space="preserve">　　２）てんかんとは</w:t>
      </w:r>
    </w:p>
    <w:p w14:paraId="649FDEF1" w14:textId="77777777" w:rsidR="0035242F" w:rsidRDefault="0035242F" w:rsidP="0035242F">
      <w:r w:rsidRPr="0035242F">
        <w:rPr>
          <w:rFonts w:hint="eastAsia"/>
        </w:rPr>
        <w:t xml:space="preserve">　　　　　てんかん発作を引き起こす持続性素因と，それによる神経生物学的，認知的，</w:t>
      </w:r>
    </w:p>
    <w:p w14:paraId="6C7F6CC6" w14:textId="6438A0FC" w:rsidR="0035242F" w:rsidRDefault="0035242F" w:rsidP="0035242F">
      <w:pPr>
        <w:ind w:firstLineChars="500" w:firstLine="1050"/>
      </w:pPr>
      <w:r w:rsidRPr="0035242F">
        <w:rPr>
          <w:rFonts w:hint="eastAsia"/>
        </w:rPr>
        <w:t>心理学的，社会的な帰結を特徴とする脳の障害である．</w:t>
      </w:r>
    </w:p>
    <w:p w14:paraId="6F7CE85B" w14:textId="77777777" w:rsidR="0035242F" w:rsidRPr="0035242F" w:rsidRDefault="0035242F" w:rsidP="0035242F">
      <w:pPr>
        <w:rPr>
          <w:b/>
          <w:bCs/>
        </w:rPr>
      </w:pPr>
      <w:r w:rsidRPr="0035242F">
        <w:rPr>
          <w:rFonts w:hint="eastAsia"/>
          <w:b/>
          <w:bCs/>
        </w:rPr>
        <w:t xml:space="preserve">　　３）てんかんと診断するには</w:t>
      </w:r>
    </w:p>
    <w:p w14:paraId="6210D4BE" w14:textId="60FDA9D1" w:rsidR="0035242F" w:rsidRDefault="0035242F">
      <w:r w:rsidRPr="0035242F">
        <w:rPr>
          <w:rFonts w:hint="eastAsia"/>
        </w:rPr>
        <w:t xml:space="preserve">　　　　　てんかん発作が少なくとも1回は起こっている必要がある．</w:t>
      </w:r>
    </w:p>
    <w:p w14:paraId="7E68A42B" w14:textId="0F6EFF62" w:rsidR="0079600C" w:rsidRDefault="0079600C"/>
    <w:p w14:paraId="08A80BC2" w14:textId="77777777" w:rsidR="0079600C" w:rsidRPr="0079600C" w:rsidRDefault="0079600C" w:rsidP="0079600C">
      <w:r w:rsidRPr="0079600C">
        <w:rPr>
          <w:rFonts w:hint="eastAsia"/>
        </w:rPr>
        <w:t xml:space="preserve">　</w:t>
      </w:r>
      <w:r w:rsidRPr="0079600C">
        <w:rPr>
          <w:rFonts w:hint="eastAsia"/>
          <w:b/>
          <w:bCs/>
        </w:rPr>
        <w:t>③実用的臨床定義</w:t>
      </w:r>
      <w:r w:rsidRPr="0079600C">
        <w:rPr>
          <w:rFonts w:hint="eastAsia"/>
        </w:rPr>
        <w:t xml:space="preserve">　</w:t>
      </w:r>
      <w:r w:rsidRPr="0079600C">
        <w:rPr>
          <w:rFonts w:hint="eastAsia"/>
          <w:b/>
          <w:bCs/>
        </w:rPr>
        <w:t>ILAE　2014</w:t>
      </w:r>
    </w:p>
    <w:p w14:paraId="3C52A5D5" w14:textId="793D5C7A" w:rsidR="0079600C" w:rsidRPr="0079600C" w:rsidRDefault="0079600C" w:rsidP="0079600C">
      <w:r w:rsidRPr="0079600C">
        <w:rPr>
          <w:rFonts w:hint="eastAsia"/>
        </w:rPr>
        <w:t xml:space="preserve">　　　以下のいずれかの状態に該当することが提案されている．</w:t>
      </w:r>
      <w:r w:rsidRPr="0079600C">
        <w:rPr>
          <w:rFonts w:hint="eastAsia"/>
        </w:rPr>
        <w:br/>
        <w:t xml:space="preserve">　　１）24時間以上の間隔で2回以上の非誘発性（または反射性）発作が生じる．</w:t>
      </w:r>
    </w:p>
    <w:p w14:paraId="267B1979" w14:textId="77777777" w:rsidR="0079600C" w:rsidRDefault="0079600C" w:rsidP="0079600C">
      <w:r w:rsidRPr="0079600C">
        <w:rPr>
          <w:rFonts w:hint="eastAsia"/>
        </w:rPr>
        <w:t xml:space="preserve">　　２）1回の非誘発性（または反射性）発作が生じ，その後10年間にわたる発作再発率</w:t>
      </w:r>
    </w:p>
    <w:p w14:paraId="7ED5519E" w14:textId="0547F41D" w:rsidR="0079600C" w:rsidRPr="0079600C" w:rsidRDefault="0079600C" w:rsidP="0079600C">
      <w:pPr>
        <w:ind w:firstLineChars="400" w:firstLine="840"/>
      </w:pPr>
      <w:r w:rsidRPr="0079600C">
        <w:rPr>
          <w:rFonts w:hint="eastAsia"/>
        </w:rPr>
        <w:t>が2回の非誘発性発作後の一般的な再発リスク（60％以上）と同程度．</w:t>
      </w:r>
    </w:p>
    <w:p w14:paraId="58A91E1F" w14:textId="77777777" w:rsidR="0079600C" w:rsidRPr="0079600C" w:rsidRDefault="0079600C" w:rsidP="0079600C">
      <w:r w:rsidRPr="0079600C">
        <w:rPr>
          <w:rFonts w:hint="eastAsia"/>
        </w:rPr>
        <w:t xml:space="preserve">　　３）てんかん症候群と診断されている．</w:t>
      </w:r>
    </w:p>
    <w:p w14:paraId="30480C86" w14:textId="39863664" w:rsidR="0079600C" w:rsidRDefault="0079600C"/>
    <w:p w14:paraId="6CE1699A" w14:textId="7A96C5BE" w:rsidR="001818B9" w:rsidRDefault="001818B9" w:rsidP="00654B8A">
      <w:pPr>
        <w:ind w:firstLineChars="300" w:firstLine="630"/>
      </w:pPr>
      <w:r w:rsidRPr="001818B9">
        <w:drawing>
          <wp:inline distT="0" distB="0" distL="0" distR="0" wp14:anchorId="56A7A55B" wp14:editId="496531CD">
            <wp:extent cx="1186815" cy="1337257"/>
            <wp:effectExtent l="19050" t="19050" r="13335" b="15875"/>
            <wp:docPr id="1032" name="Picture 8" descr="てんかん（てんかん・難治性てんかん） | 結節性硬化症のひろば 結節性硬化症と診断された方とご家族の方へ | がんと希少な病気の情報サイト |  ノバルティス ファーマ株式会社">
              <a:extLst xmlns:a="http://schemas.openxmlformats.org/drawingml/2006/main">
                <a:ext uri="{FF2B5EF4-FFF2-40B4-BE49-F238E27FC236}">
                  <a16:creationId xmlns:a16="http://schemas.microsoft.com/office/drawing/2014/main" id="{7BD8A11E-3490-AB39-E1F0-39806FF496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てんかん（てんかん・難治性てんかん） | 結節性硬化症のひろば 結節性硬化症と診断された方とご家族の方へ | がんと希少な病気の情報サイト |  ノバルティス ファーマ株式会社">
                      <a:extLst>
                        <a:ext uri="{FF2B5EF4-FFF2-40B4-BE49-F238E27FC236}">
                          <a16:creationId xmlns:a16="http://schemas.microsoft.com/office/drawing/2014/main" id="{7BD8A11E-3490-AB39-E1F0-39806FF4966C}"/>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94169" cy="1345544"/>
                    </a:xfrm>
                    <a:prstGeom prst="rect">
                      <a:avLst/>
                    </a:prstGeom>
                    <a:noFill/>
                    <a:ln>
                      <a:solidFill>
                        <a:schemeClr val="accent1"/>
                      </a:solidFill>
                    </a:ln>
                  </pic:spPr>
                </pic:pic>
              </a:graphicData>
            </a:graphic>
          </wp:inline>
        </w:drawing>
      </w:r>
      <w:r>
        <w:rPr>
          <w:rFonts w:hint="eastAsia"/>
        </w:rPr>
        <w:t xml:space="preserve">　</w:t>
      </w:r>
      <w:r w:rsidRPr="001818B9">
        <w:drawing>
          <wp:inline distT="0" distB="0" distL="0" distR="0" wp14:anchorId="7F4B84FD" wp14:editId="08FFD7DA">
            <wp:extent cx="1341382" cy="1314323"/>
            <wp:effectExtent l="19050" t="19050" r="11430" b="19685"/>
            <wp:docPr id="15" name="Picture 2" descr="てんかんイラスト／無料イラストなら「イラストAC」">
              <a:extLst xmlns:a="http://schemas.openxmlformats.org/drawingml/2006/main">
                <a:ext uri="{FF2B5EF4-FFF2-40B4-BE49-F238E27FC236}">
                  <a16:creationId xmlns:a16="http://schemas.microsoft.com/office/drawing/2014/main" id="{FE40F1D6-D4A5-E6E0-8766-ACAE670D46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てんかんイラスト／無料イラストなら「イラストAC」">
                      <a:extLst>
                        <a:ext uri="{FF2B5EF4-FFF2-40B4-BE49-F238E27FC236}">
                          <a16:creationId xmlns:a16="http://schemas.microsoft.com/office/drawing/2014/main" id="{FE40F1D6-D4A5-E6E0-8766-ACAE670D46DB}"/>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49689" cy="1322462"/>
                    </a:xfrm>
                    <a:prstGeom prst="rect">
                      <a:avLst/>
                    </a:prstGeom>
                    <a:noFill/>
                    <a:ln>
                      <a:solidFill>
                        <a:schemeClr val="accent1"/>
                      </a:solidFill>
                    </a:ln>
                  </pic:spPr>
                </pic:pic>
              </a:graphicData>
            </a:graphic>
          </wp:inline>
        </w:drawing>
      </w:r>
      <w:r>
        <w:rPr>
          <w:rFonts w:hint="eastAsia"/>
        </w:rPr>
        <w:t xml:space="preserve">　</w:t>
      </w:r>
      <w:r w:rsidRPr="001818B9">
        <w:drawing>
          <wp:inline distT="0" distB="0" distL="0" distR="0" wp14:anchorId="052D0EF3" wp14:editId="1493AC93">
            <wp:extent cx="1883709" cy="1301750"/>
            <wp:effectExtent l="19050" t="19050" r="21590" b="12700"/>
            <wp:docPr id="19" name="Picture 4" descr="痙攣イラスト／無料イラストなら「イラストAC」">
              <a:extLst xmlns:a="http://schemas.openxmlformats.org/drawingml/2006/main">
                <a:ext uri="{FF2B5EF4-FFF2-40B4-BE49-F238E27FC236}">
                  <a16:creationId xmlns:a16="http://schemas.microsoft.com/office/drawing/2014/main" id="{435DAB2E-5941-7E48-04A0-F39725DC36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痙攣イラスト／無料イラストなら「イラストAC」">
                      <a:extLst>
                        <a:ext uri="{FF2B5EF4-FFF2-40B4-BE49-F238E27FC236}">
                          <a16:creationId xmlns:a16="http://schemas.microsoft.com/office/drawing/2014/main" id="{435DAB2E-5941-7E48-04A0-F39725DC362D}"/>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6583" cy="1310647"/>
                    </a:xfrm>
                    <a:prstGeom prst="rect">
                      <a:avLst/>
                    </a:prstGeom>
                    <a:noFill/>
                    <a:ln>
                      <a:solidFill>
                        <a:schemeClr val="accent1"/>
                      </a:solidFill>
                    </a:ln>
                  </pic:spPr>
                </pic:pic>
              </a:graphicData>
            </a:graphic>
          </wp:inline>
        </w:drawing>
      </w:r>
    </w:p>
    <w:p w14:paraId="0BE92F21" w14:textId="0BC1CBB9" w:rsidR="001818B9" w:rsidRDefault="001818B9"/>
    <w:p w14:paraId="3DFDA168" w14:textId="77777777" w:rsidR="001818B9" w:rsidRDefault="001818B9">
      <w:pPr>
        <w:rPr>
          <w:rFonts w:hint="eastAsia"/>
        </w:rPr>
      </w:pPr>
    </w:p>
    <w:p w14:paraId="488F55ED" w14:textId="0A1E7659" w:rsidR="0079600C" w:rsidRPr="0079600C" w:rsidRDefault="0079600C">
      <w:r w:rsidRPr="0079600C">
        <w:rPr>
          <w:rFonts w:hint="eastAsia"/>
          <w:b/>
          <w:bCs/>
        </w:rPr>
        <w:lastRenderedPageBreak/>
        <w:t>（２）てんかんの消失について</w:t>
      </w:r>
    </w:p>
    <w:p w14:paraId="2B73A463" w14:textId="38BDD317" w:rsidR="0079600C" w:rsidRPr="0079600C" w:rsidRDefault="0079600C" w:rsidP="008D1F0E">
      <w:pPr>
        <w:ind w:firstLineChars="100" w:firstLine="210"/>
      </w:pPr>
      <w:r w:rsidRPr="0079600C">
        <w:rPr>
          <w:rFonts w:hint="eastAsia"/>
        </w:rPr>
        <w:t>予防や完治は不可能であるとされている．</w:t>
      </w:r>
    </w:p>
    <w:p w14:paraId="0E764229" w14:textId="1087A472" w:rsidR="0079600C" w:rsidRDefault="0079600C" w:rsidP="008D1F0E">
      <w:pPr>
        <w:ind w:firstLineChars="100" w:firstLine="210"/>
      </w:pPr>
      <w:r w:rsidRPr="0079600C">
        <w:rPr>
          <w:rFonts w:hint="eastAsia"/>
        </w:rPr>
        <w:t>しかし，抗てんかん薬を用いることによって，制御可能．</w:t>
      </w:r>
    </w:p>
    <w:p w14:paraId="69D4CA5A" w14:textId="77777777" w:rsidR="0079600C" w:rsidRPr="0079600C" w:rsidRDefault="0079600C" w:rsidP="008D1F0E">
      <w:pPr>
        <w:ind w:firstLineChars="100" w:firstLine="210"/>
      </w:pPr>
      <w:r w:rsidRPr="0079600C">
        <w:rPr>
          <w:rFonts w:hint="eastAsia"/>
        </w:rPr>
        <w:t>次の場合はてんかんの消失とされる．</w:t>
      </w:r>
    </w:p>
    <w:p w14:paraId="45B09A2A" w14:textId="5E96E256" w:rsidR="0079600C" w:rsidRPr="0079600C" w:rsidRDefault="0079600C" w:rsidP="008D1F0E">
      <w:pPr>
        <w:ind w:firstLineChars="100" w:firstLine="210"/>
      </w:pPr>
      <w:r w:rsidRPr="0079600C">
        <w:rPr>
          <w:rFonts w:hint="eastAsia"/>
        </w:rPr>
        <w:t xml:space="preserve">　・年齢依存性てんかん症候群を有していたが，現在はその好発年齢を過ぎている人．</w:t>
      </w:r>
    </w:p>
    <w:p w14:paraId="45DE42C6" w14:textId="31A89F4D" w:rsidR="0079600C" w:rsidRPr="0079600C" w:rsidRDefault="0079600C" w:rsidP="008D1F0E">
      <w:pPr>
        <w:ind w:firstLineChars="100" w:firstLine="210"/>
      </w:pPr>
      <w:r w:rsidRPr="0079600C">
        <w:rPr>
          <w:rFonts w:hint="eastAsia"/>
        </w:rPr>
        <w:t xml:space="preserve">　・過去10年間発作がなく，過去5年間に抗てんかん薬を服用していない人．</w:t>
      </w:r>
    </w:p>
    <w:p w14:paraId="7919C258" w14:textId="4B3FAC73" w:rsidR="008D1F0E" w:rsidRDefault="008D1F0E"/>
    <w:p w14:paraId="5D690B4B" w14:textId="77777777" w:rsidR="001818B9" w:rsidRPr="001818B9" w:rsidRDefault="001818B9" w:rsidP="001818B9">
      <w:r w:rsidRPr="001818B9">
        <w:rPr>
          <w:rFonts w:hint="eastAsia"/>
          <w:b/>
          <w:bCs/>
        </w:rPr>
        <w:t>(3)熱性けいれん</w:t>
      </w:r>
    </w:p>
    <w:p w14:paraId="21E323B9" w14:textId="77777777" w:rsidR="001818B9" w:rsidRPr="001818B9" w:rsidRDefault="001818B9" w:rsidP="001818B9">
      <w:r w:rsidRPr="001818B9">
        <w:rPr>
          <w:rFonts w:hint="eastAsia"/>
        </w:rPr>
        <w:t xml:space="preserve">　６カ月～５歳ころの子どもが急な発熱に伴って意識障害、けいれんを引き起こす病気。</w:t>
      </w:r>
    </w:p>
    <w:p w14:paraId="66E86A3F" w14:textId="1A20653D" w:rsidR="001818B9" w:rsidRPr="001818B9" w:rsidRDefault="001818B9" w:rsidP="001818B9">
      <w:r w:rsidRPr="001818B9">
        <w:rPr>
          <w:rFonts w:hint="eastAsia"/>
        </w:rPr>
        <w:t xml:space="preserve">　通常38℃以上の発熱時で急激に体温が変化するときに起こり、半数近くが繰り返しますが、成長に伴い６歳前後でほとんど起こさなくなり経過は良好です。</w:t>
      </w:r>
    </w:p>
    <w:p w14:paraId="7D40DEEE" w14:textId="77777777" w:rsidR="001818B9" w:rsidRPr="001818B9" w:rsidRDefault="001818B9" w:rsidP="001818B9">
      <w:r w:rsidRPr="001818B9">
        <w:rPr>
          <w:rFonts w:hint="eastAsia"/>
        </w:rPr>
        <w:t xml:space="preserve">　日本では小児のおよそ８％、西欧では３％くらいにみられます。</w:t>
      </w:r>
    </w:p>
    <w:p w14:paraId="3CB54DD1" w14:textId="77777777" w:rsidR="001818B9" w:rsidRPr="001818B9" w:rsidRDefault="001818B9" w:rsidP="001818B9">
      <w:r w:rsidRPr="001818B9">
        <w:rPr>
          <w:rFonts w:hint="eastAsia"/>
        </w:rPr>
        <w:t xml:space="preserve">　３～５％がてんかんに移行するといわれます。</w:t>
      </w:r>
    </w:p>
    <w:p w14:paraId="64C782EE" w14:textId="77777777" w:rsidR="001818B9" w:rsidRPr="001818B9" w:rsidRDefault="001818B9">
      <w:pPr>
        <w:rPr>
          <w:rFonts w:hint="eastAsia"/>
        </w:rPr>
      </w:pPr>
    </w:p>
    <w:p w14:paraId="4E2B8128" w14:textId="6557EC86" w:rsidR="0079600C" w:rsidRPr="0079600C" w:rsidRDefault="0079600C">
      <w:pPr>
        <w:rPr>
          <w:b/>
          <w:bCs/>
          <w:sz w:val="28"/>
          <w:szCs w:val="28"/>
        </w:rPr>
      </w:pPr>
      <w:r w:rsidRPr="0079600C">
        <w:rPr>
          <w:rFonts w:hint="eastAsia"/>
          <w:b/>
          <w:bCs/>
          <w:sz w:val="28"/>
          <w:szCs w:val="28"/>
        </w:rPr>
        <w:t>２：てんかんの分類とてんかん発作の分類</w:t>
      </w:r>
    </w:p>
    <w:p w14:paraId="02C92A7E" w14:textId="77777777" w:rsidR="0079600C" w:rsidRPr="0079600C" w:rsidRDefault="0079600C" w:rsidP="0079600C">
      <w:r w:rsidRPr="0079600C">
        <w:rPr>
          <w:rFonts w:hint="eastAsia"/>
        </w:rPr>
        <w:t>てんかんには各種の分類法がある．</w:t>
      </w:r>
    </w:p>
    <w:p w14:paraId="7A6FC989" w14:textId="17F6958B" w:rsidR="0079600C" w:rsidRDefault="0079600C" w:rsidP="0079600C">
      <w:r w:rsidRPr="0079600C">
        <w:rPr>
          <w:rFonts w:hint="eastAsia"/>
        </w:rPr>
        <w:t>国際分類では，てんかん発作型分類と，てんかん分類とは明確に区別される．</w:t>
      </w:r>
    </w:p>
    <w:p w14:paraId="69D3BED9" w14:textId="77777777" w:rsidR="0079600C" w:rsidRPr="0079600C" w:rsidRDefault="0079600C" w:rsidP="0079600C"/>
    <w:p w14:paraId="2D937B98" w14:textId="77777777" w:rsidR="0079600C" w:rsidRPr="0079600C" w:rsidRDefault="0079600C" w:rsidP="0079600C">
      <w:r w:rsidRPr="0079600C">
        <w:rPr>
          <w:rFonts w:hint="eastAsia"/>
          <w:b/>
          <w:bCs/>
        </w:rPr>
        <w:t>（１）てんかん発作型分類</w:t>
      </w:r>
    </w:p>
    <w:p w14:paraId="0DF93324" w14:textId="5B8EFA18" w:rsidR="0079600C" w:rsidRDefault="0079600C" w:rsidP="0079600C">
      <w:r w:rsidRPr="0079600C">
        <w:rPr>
          <w:rFonts w:hint="eastAsia"/>
        </w:rPr>
        <w:t>発作症状と脳波症状を組み合わせた分類法．</w:t>
      </w:r>
    </w:p>
    <w:p w14:paraId="2C2B930B" w14:textId="77777777" w:rsidR="0079600C" w:rsidRPr="0079600C" w:rsidRDefault="0079600C" w:rsidP="0079600C">
      <w:r w:rsidRPr="0079600C">
        <w:rPr>
          <w:rFonts w:hint="eastAsia"/>
        </w:rPr>
        <w:t xml:space="preserve">　</w:t>
      </w:r>
      <w:r w:rsidRPr="0079600C">
        <w:rPr>
          <w:rFonts w:hint="eastAsia"/>
          <w:b/>
          <w:bCs/>
        </w:rPr>
        <w:t>①焦点性発作（部分発作) ：</w:t>
      </w:r>
      <w:r w:rsidRPr="0079600C">
        <w:rPr>
          <w:rFonts w:hint="eastAsia"/>
        </w:rPr>
        <w:t>単純部分発作，複雑部分発作，</w:t>
      </w:r>
    </w:p>
    <w:p w14:paraId="1EB4D1DC" w14:textId="77777777" w:rsidR="0079600C" w:rsidRPr="0079600C" w:rsidRDefault="0079600C" w:rsidP="0079600C">
      <w:r w:rsidRPr="0079600C">
        <w:rPr>
          <w:rFonts w:hint="eastAsia"/>
        </w:rPr>
        <w:t xml:space="preserve">　　　　　　　　　　　　　　二次性全般化発作</w:t>
      </w:r>
    </w:p>
    <w:p w14:paraId="19E395A1" w14:textId="7B4D845D" w:rsidR="0079600C" w:rsidRPr="0079600C" w:rsidRDefault="0079600C" w:rsidP="0079600C">
      <w:r w:rsidRPr="0079600C">
        <w:rPr>
          <w:rFonts w:hint="eastAsia"/>
        </w:rPr>
        <w:t xml:space="preserve">　</w:t>
      </w:r>
      <w:r w:rsidRPr="0079600C">
        <w:rPr>
          <w:rFonts w:hint="eastAsia"/>
          <w:b/>
          <w:bCs/>
        </w:rPr>
        <w:t>②全般発作：</w:t>
      </w:r>
      <w:r w:rsidRPr="0079600C">
        <w:rPr>
          <w:rFonts w:hint="eastAsia"/>
        </w:rPr>
        <w:t>強直間代発作(大発作)，欠神発作，ミオクロニー発作，</w:t>
      </w:r>
    </w:p>
    <w:p w14:paraId="4AEFF783" w14:textId="77777777" w:rsidR="0079600C" w:rsidRPr="0079600C" w:rsidRDefault="0079600C" w:rsidP="0079600C">
      <w:r w:rsidRPr="0079600C">
        <w:rPr>
          <w:rFonts w:hint="eastAsia"/>
        </w:rPr>
        <w:t xml:space="preserve">　　　　　　　間代発作，強直発作，脱力発作</w:t>
      </w:r>
    </w:p>
    <w:p w14:paraId="0AA780E6" w14:textId="2DD45C2E" w:rsidR="0079600C" w:rsidRDefault="0079600C" w:rsidP="0079600C">
      <w:r w:rsidRPr="0079600C">
        <w:rPr>
          <w:rFonts w:hint="eastAsia"/>
        </w:rPr>
        <w:t xml:space="preserve">　</w:t>
      </w:r>
      <w:r w:rsidRPr="0079600C">
        <w:rPr>
          <w:rFonts w:hint="eastAsia"/>
          <w:b/>
          <w:bCs/>
        </w:rPr>
        <w:t>③原因不明の発作：</w:t>
      </w:r>
      <w:r w:rsidRPr="0079600C">
        <w:rPr>
          <w:rFonts w:hint="eastAsia"/>
        </w:rPr>
        <w:t>新生児発作，転換性スパスムス</w:t>
      </w:r>
    </w:p>
    <w:p w14:paraId="025126B0" w14:textId="7E45D0C7" w:rsidR="0079600C" w:rsidRDefault="0079600C" w:rsidP="0079600C"/>
    <w:p w14:paraId="57674DE4" w14:textId="201CAA00" w:rsidR="0079600C" w:rsidRDefault="00654B8A" w:rsidP="0079600C">
      <w:r>
        <w:rPr>
          <w:rFonts w:hint="eastAsia"/>
        </w:rPr>
        <w:lastRenderedPageBreak/>
        <w:t xml:space="preserve">　　</w:t>
      </w:r>
      <w:r w:rsidR="0079600C" w:rsidRPr="0079600C">
        <w:rPr>
          <w:noProof/>
        </w:rPr>
        <w:drawing>
          <wp:inline distT="0" distB="0" distL="0" distR="0" wp14:anchorId="63631048" wp14:editId="06C08D4E">
            <wp:extent cx="4438650" cy="2605405"/>
            <wp:effectExtent l="19050" t="19050" r="19050" b="23495"/>
            <wp:docPr id="4" name="図 3" descr="てんかん発作 焦点（部分発作）脳の一部の興奮 単純発作（意識障害なし）手足のしびれ、首のねじれ、光や色が見える、吐き気など 複雑部分発作（意識障害あり）脳の興奮部位によって症状が異なる。一見無意味な動作、身体を大きく動かすなど 二次性全般化発作 両方あわせて広義の大発作もっとも知られている 全般発作 脳の全般的な興奮 強直間代発作（狭義の大発作） 強直期：突然意識を失い、全身が硬くつっぱる間代期：ガクンガクンとした一定リズムのけいれん1回の発作で強直期と間代期がある。合わせて1分程度 欠神発作 突然の動作停止ボーっとする（数秒） ミオクロニー発作 突然、手足が一瞬ビクッとけいれんする寝起きに多くおこる 間代発作 ガクンガクンとした一定リズムのけいれん 強直発作 突然意識を失い、全身が硬くつっぱる（数秒〜10数秒） 脱力発作 突然、全身の力が抜けて倒れる 監修：渡辺 雅子 先生">
              <a:extLst xmlns:a="http://schemas.openxmlformats.org/drawingml/2006/main">
                <a:ext uri="{FF2B5EF4-FFF2-40B4-BE49-F238E27FC236}">
                  <a16:creationId xmlns:a16="http://schemas.microsoft.com/office/drawing/2014/main" id="{A992100E-32F0-9E2F-0CFA-4F51E04F1670}"/>
                </a:ext>
              </a:extLst>
            </wp:docPr>
            <wp:cNvGraphicFramePr/>
            <a:graphic xmlns:a="http://schemas.openxmlformats.org/drawingml/2006/main">
              <a:graphicData uri="http://schemas.openxmlformats.org/drawingml/2006/picture">
                <pic:pic xmlns:pic="http://schemas.openxmlformats.org/drawingml/2006/picture">
                  <pic:nvPicPr>
                    <pic:cNvPr id="4" name="図 3" descr="てんかん発作 焦点（部分発作）脳の一部の興奮 単純発作（意識障害なし）手足のしびれ、首のねじれ、光や色が見える、吐き気など 複雑部分発作（意識障害あり）脳の興奮部位によって症状が異なる。一見無意味な動作、身体を大きく動かすなど 二次性全般化発作 両方あわせて広義の大発作もっとも知られている 全般発作 脳の全般的な興奮 強直間代発作（狭義の大発作） 強直期：突然意識を失い、全身が硬くつっぱる間代期：ガクンガクンとした一定リズムのけいれん1回の発作で強直期と間代期がある。合わせて1分程度 欠神発作 突然の動作停止ボーっとする（数秒） ミオクロニー発作 突然、手足が一瞬ビクッとけいれんする寝起きに多くおこる 間代発作 ガクンガクンとした一定リズムのけいれん 強直発作 突然意識を失い、全身が硬くつっぱる（数秒〜10数秒） 脱力発作 突然、全身の力が抜けて倒れる 監修：渡辺 雅子 先生">
                      <a:extLst>
                        <a:ext uri="{FF2B5EF4-FFF2-40B4-BE49-F238E27FC236}">
                          <a16:creationId xmlns:a16="http://schemas.microsoft.com/office/drawing/2014/main" id="{A992100E-32F0-9E2F-0CFA-4F51E04F1670}"/>
                        </a:ext>
                      </a:extLst>
                    </pic:cNvPr>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8650" cy="2605405"/>
                    </a:xfrm>
                    <a:prstGeom prst="rect">
                      <a:avLst/>
                    </a:prstGeom>
                    <a:noFill/>
                    <a:ln w="15875">
                      <a:solidFill>
                        <a:srgbClr val="0070C0"/>
                      </a:solidFill>
                    </a:ln>
                  </pic:spPr>
                </pic:pic>
              </a:graphicData>
            </a:graphic>
          </wp:inline>
        </w:drawing>
      </w:r>
    </w:p>
    <w:p w14:paraId="4302A4BF" w14:textId="7C8AF7E3" w:rsidR="0079600C" w:rsidRDefault="0079600C" w:rsidP="0079600C"/>
    <w:p w14:paraId="7A54B2B4" w14:textId="77777777" w:rsidR="0079600C" w:rsidRDefault="0079600C" w:rsidP="0079600C"/>
    <w:p w14:paraId="0BBC4D56" w14:textId="73F470B5" w:rsidR="0079600C" w:rsidRPr="0079600C" w:rsidRDefault="0079600C" w:rsidP="0079600C">
      <w:r w:rsidRPr="0079600C">
        <w:rPr>
          <w:rFonts w:hint="eastAsia"/>
          <w:b/>
          <w:bCs/>
        </w:rPr>
        <w:t>（２）てんかん分類</w:t>
      </w:r>
      <w:r w:rsidRPr="0079600C">
        <w:rPr>
          <w:rFonts w:hint="eastAsia"/>
        </w:rPr>
        <w:t xml:space="preserve"> 　　</w:t>
      </w:r>
    </w:p>
    <w:p w14:paraId="742B4894" w14:textId="5AC47C6D" w:rsidR="0079600C" w:rsidRDefault="0079600C" w:rsidP="0079600C">
      <w:r w:rsidRPr="0079600C">
        <w:rPr>
          <w:rFonts w:hint="eastAsia"/>
        </w:rPr>
        <w:t>発作型分類と原因分類を組み合わせたもの．</w:t>
      </w:r>
    </w:p>
    <w:p w14:paraId="3B8C3EF7" w14:textId="77777777" w:rsidR="0079600C" w:rsidRPr="0079600C" w:rsidRDefault="0079600C" w:rsidP="0079600C">
      <w:r w:rsidRPr="0079600C">
        <w:rPr>
          <w:rFonts w:hint="eastAsia"/>
          <w:b/>
          <w:bCs/>
        </w:rPr>
        <w:t xml:space="preserve">　①部分てんかん（局在関連てんかん）</w:t>
      </w:r>
    </w:p>
    <w:p w14:paraId="0E586479" w14:textId="68E04C59" w:rsidR="0079600C" w:rsidRDefault="0079600C" w:rsidP="0079600C">
      <w:r w:rsidRPr="0079600C">
        <w:rPr>
          <w:rFonts w:hint="eastAsia"/>
          <w:b/>
          <w:bCs/>
        </w:rPr>
        <w:t xml:space="preserve">　　　</w:t>
      </w:r>
      <w:r w:rsidRPr="0079600C">
        <w:rPr>
          <w:rFonts w:hint="eastAsia"/>
        </w:rPr>
        <w:t>脳のある部分から始まる，部分発作のあるもの．</w:t>
      </w:r>
    </w:p>
    <w:p w14:paraId="70132828" w14:textId="77777777" w:rsidR="0079600C" w:rsidRPr="0079600C" w:rsidRDefault="0079600C" w:rsidP="0079600C">
      <w:r w:rsidRPr="0079600C">
        <w:rPr>
          <w:rFonts w:hint="eastAsia"/>
          <w:b/>
          <w:bCs/>
        </w:rPr>
        <w:t xml:space="preserve">　　１）特発性</w:t>
      </w:r>
    </w:p>
    <w:p w14:paraId="3C9AFFF6" w14:textId="76B3C02C" w:rsidR="0079600C" w:rsidRPr="0079600C" w:rsidRDefault="0079600C" w:rsidP="0079600C">
      <w:r w:rsidRPr="0079600C">
        <w:rPr>
          <w:rFonts w:hint="eastAsia"/>
          <w:b/>
          <w:bCs/>
        </w:rPr>
        <w:t xml:space="preserve">　　　　　</w:t>
      </w:r>
      <w:r w:rsidRPr="0079600C">
        <w:rPr>
          <w:rFonts w:hint="eastAsia"/>
        </w:rPr>
        <w:t>特に脳の損傷があるわけではなく，年齢に関係して発症する良性なてんかん</w:t>
      </w:r>
    </w:p>
    <w:p w14:paraId="215A4F32" w14:textId="77777777" w:rsidR="0079600C" w:rsidRPr="0079600C" w:rsidRDefault="0079600C" w:rsidP="0079600C">
      <w:r w:rsidRPr="0079600C">
        <w:rPr>
          <w:rFonts w:hint="eastAsia"/>
        </w:rPr>
        <w:t xml:space="preserve">　　</w:t>
      </w:r>
      <w:r w:rsidRPr="0079600C">
        <w:rPr>
          <w:rFonts w:hint="eastAsia"/>
          <w:b/>
          <w:bCs/>
        </w:rPr>
        <w:t>２）症候性</w:t>
      </w:r>
    </w:p>
    <w:p w14:paraId="209CE7F0" w14:textId="77777777" w:rsidR="0079600C" w:rsidRPr="0079600C" w:rsidRDefault="0079600C" w:rsidP="0079600C">
      <w:r w:rsidRPr="0079600C">
        <w:rPr>
          <w:rFonts w:hint="eastAsia"/>
          <w:b/>
          <w:bCs/>
        </w:rPr>
        <w:t xml:space="preserve">　　　　　</w:t>
      </w:r>
      <w:r w:rsidRPr="0079600C">
        <w:rPr>
          <w:rFonts w:hint="eastAsia"/>
        </w:rPr>
        <w:t>病気の原因が脳の損傷（異常）に基づいているてんかん</w:t>
      </w:r>
    </w:p>
    <w:p w14:paraId="3E7AB38F" w14:textId="77777777" w:rsidR="0079600C" w:rsidRPr="0079600C" w:rsidRDefault="0079600C" w:rsidP="0079600C">
      <w:r w:rsidRPr="0079600C">
        <w:rPr>
          <w:rFonts w:hint="eastAsia"/>
        </w:rPr>
        <w:t xml:space="preserve">　　</w:t>
      </w:r>
      <w:r w:rsidRPr="0079600C">
        <w:rPr>
          <w:rFonts w:hint="eastAsia"/>
          <w:b/>
          <w:bCs/>
        </w:rPr>
        <w:t>３）潜因性</w:t>
      </w:r>
    </w:p>
    <w:p w14:paraId="044758D5" w14:textId="77777777" w:rsidR="0079600C" w:rsidRPr="0079600C" w:rsidRDefault="0079600C" w:rsidP="0079600C">
      <w:r w:rsidRPr="0079600C">
        <w:rPr>
          <w:rFonts w:hint="eastAsia"/>
          <w:b/>
          <w:bCs/>
        </w:rPr>
        <w:t xml:space="preserve">　　　　　</w:t>
      </w:r>
      <w:r w:rsidRPr="0079600C">
        <w:rPr>
          <w:rFonts w:hint="eastAsia"/>
        </w:rPr>
        <w:t>原因を明らかにできないてんかん</w:t>
      </w:r>
    </w:p>
    <w:p w14:paraId="00555795" w14:textId="7B72BFB4" w:rsidR="0079600C" w:rsidRDefault="0079600C"/>
    <w:p w14:paraId="3F7CF028" w14:textId="77777777" w:rsidR="0079600C" w:rsidRPr="0079600C" w:rsidRDefault="0079600C" w:rsidP="0079600C">
      <w:r w:rsidRPr="0079600C">
        <w:rPr>
          <w:rFonts w:hint="eastAsia"/>
        </w:rPr>
        <w:t xml:space="preserve">　</w:t>
      </w:r>
      <w:r w:rsidRPr="0079600C">
        <w:rPr>
          <w:rFonts w:hint="eastAsia"/>
          <w:b/>
          <w:bCs/>
        </w:rPr>
        <w:t>②全般てんかん</w:t>
      </w:r>
    </w:p>
    <w:p w14:paraId="3715FB7C" w14:textId="77777777" w:rsidR="0079600C" w:rsidRPr="0079600C" w:rsidRDefault="0079600C" w:rsidP="0079600C">
      <w:r w:rsidRPr="0079600C">
        <w:rPr>
          <w:rFonts w:hint="eastAsia"/>
          <w:b/>
          <w:bCs/>
        </w:rPr>
        <w:t xml:space="preserve">　　１）特発性てんかん（原発全般てんかん）</w:t>
      </w:r>
    </w:p>
    <w:p w14:paraId="4D9031BF" w14:textId="77777777" w:rsidR="0079600C" w:rsidRDefault="0079600C" w:rsidP="0079600C">
      <w:r w:rsidRPr="0079600C">
        <w:rPr>
          <w:rFonts w:hint="eastAsia"/>
          <w:b/>
          <w:bCs/>
        </w:rPr>
        <w:t xml:space="preserve">　　　　　</w:t>
      </w:r>
      <w:r w:rsidRPr="0079600C">
        <w:rPr>
          <w:rFonts w:hint="eastAsia"/>
        </w:rPr>
        <w:t>全般てんかん発作を示すもので，神経学的検査で異常が見られず，脳の損傷も，</w:t>
      </w:r>
    </w:p>
    <w:p w14:paraId="5CE11D45" w14:textId="3AE61CC7" w:rsidR="0079600C" w:rsidRDefault="0079600C" w:rsidP="0079600C">
      <w:pPr>
        <w:ind w:firstLineChars="500" w:firstLine="1050"/>
      </w:pPr>
      <w:r w:rsidRPr="0079600C">
        <w:rPr>
          <w:rFonts w:hint="eastAsia"/>
        </w:rPr>
        <w:t>画像診断などで認められないもの．</w:t>
      </w:r>
    </w:p>
    <w:p w14:paraId="28EACD6C" w14:textId="77777777" w:rsidR="0079600C" w:rsidRPr="0079600C" w:rsidRDefault="0079600C" w:rsidP="0079600C">
      <w:pPr>
        <w:ind w:firstLineChars="500" w:firstLine="1050"/>
      </w:pPr>
    </w:p>
    <w:p w14:paraId="03143FF4" w14:textId="77777777" w:rsidR="0079600C" w:rsidRDefault="0079600C" w:rsidP="0079600C">
      <w:r w:rsidRPr="0079600C">
        <w:rPr>
          <w:rFonts w:hint="eastAsia"/>
        </w:rPr>
        <w:t xml:space="preserve">　　　　　原発性とは脳に損傷がなく，原因不明であることを意味し，一部に遺伝的</w:t>
      </w:r>
    </w:p>
    <w:p w14:paraId="25FEA9CB" w14:textId="52D76B85" w:rsidR="0079600C" w:rsidRDefault="0079600C" w:rsidP="0079600C">
      <w:pPr>
        <w:ind w:firstLineChars="500" w:firstLine="1050"/>
      </w:pPr>
      <w:r w:rsidRPr="0079600C">
        <w:rPr>
          <w:rFonts w:hint="eastAsia"/>
        </w:rPr>
        <w:t>要素も含む．</w:t>
      </w:r>
    </w:p>
    <w:p w14:paraId="2D44AB81" w14:textId="77777777" w:rsidR="0079600C" w:rsidRPr="0079600C" w:rsidRDefault="0079600C" w:rsidP="0079600C">
      <w:pPr>
        <w:ind w:firstLineChars="500" w:firstLine="1050"/>
      </w:pPr>
    </w:p>
    <w:p w14:paraId="35C4850C" w14:textId="77777777" w:rsidR="0079600C" w:rsidRPr="0079600C" w:rsidRDefault="0079600C" w:rsidP="0079600C">
      <w:r w:rsidRPr="0079600C">
        <w:rPr>
          <w:rFonts w:hint="eastAsia"/>
        </w:rPr>
        <w:t xml:space="preserve">　　　　　一般に経過は良好．</w:t>
      </w:r>
    </w:p>
    <w:p w14:paraId="7C315E63" w14:textId="77777777" w:rsidR="0079600C" w:rsidRPr="0079600C" w:rsidRDefault="0079600C"/>
    <w:p w14:paraId="4F48E003" w14:textId="77777777" w:rsidR="0079600C" w:rsidRPr="0079600C" w:rsidRDefault="0079600C" w:rsidP="0079600C">
      <w:r w:rsidRPr="0079600C">
        <w:rPr>
          <w:rFonts w:hint="eastAsia"/>
        </w:rPr>
        <w:t xml:space="preserve">　</w:t>
      </w:r>
      <w:r w:rsidRPr="0079600C">
        <w:rPr>
          <w:rFonts w:hint="eastAsia"/>
          <w:b/>
          <w:bCs/>
        </w:rPr>
        <w:t>③分類不能てんかん（焦点性か全般性か決定できないてんかん）</w:t>
      </w:r>
    </w:p>
    <w:p w14:paraId="76F2DDE6" w14:textId="77777777" w:rsidR="0079600C" w:rsidRDefault="0079600C" w:rsidP="0079600C">
      <w:r w:rsidRPr="0079600C">
        <w:rPr>
          <w:rFonts w:hint="eastAsia"/>
          <w:b/>
          <w:bCs/>
        </w:rPr>
        <w:lastRenderedPageBreak/>
        <w:t xml:space="preserve">　　　</w:t>
      </w:r>
      <w:r w:rsidRPr="0079600C">
        <w:rPr>
          <w:rFonts w:hint="eastAsia"/>
        </w:rPr>
        <w:t>全般発作と部分発作をあわせ持つ場合，またはどちらの特徴にもあてはまらない</w:t>
      </w:r>
    </w:p>
    <w:p w14:paraId="168E9081" w14:textId="0470D047" w:rsidR="0079600C" w:rsidRPr="0079600C" w:rsidRDefault="0079600C" w:rsidP="0079600C">
      <w:pPr>
        <w:ind w:firstLineChars="300" w:firstLine="630"/>
      </w:pPr>
      <w:r w:rsidRPr="0079600C">
        <w:rPr>
          <w:rFonts w:hint="eastAsia"/>
        </w:rPr>
        <w:t>場合がある．</w:t>
      </w:r>
    </w:p>
    <w:p w14:paraId="764A714A" w14:textId="77777777" w:rsidR="0079600C" w:rsidRPr="0079600C" w:rsidRDefault="0079600C" w:rsidP="0079600C">
      <w:r w:rsidRPr="0079600C">
        <w:rPr>
          <w:rFonts w:hint="eastAsia"/>
        </w:rPr>
        <w:t xml:space="preserve">　　　このような場合は，分類不能てんかんとしてまとめられる．</w:t>
      </w:r>
    </w:p>
    <w:p w14:paraId="20E90837" w14:textId="77777777" w:rsidR="0079600C" w:rsidRPr="0079600C" w:rsidRDefault="0079600C" w:rsidP="0079600C">
      <w:r w:rsidRPr="0079600C">
        <w:rPr>
          <w:rFonts w:hint="eastAsia"/>
        </w:rPr>
        <w:t xml:space="preserve">　　　代表的なものには，ドラベ症候群がある．</w:t>
      </w:r>
    </w:p>
    <w:p w14:paraId="0AF050F1" w14:textId="77777777" w:rsidR="0079600C" w:rsidRPr="0079600C" w:rsidRDefault="0079600C"/>
    <w:p w14:paraId="015FFEA2" w14:textId="77ABAB88" w:rsidR="0035242F" w:rsidRDefault="008D1F0E">
      <w:r>
        <w:rPr>
          <w:rFonts w:hint="eastAsia"/>
        </w:rPr>
        <w:t xml:space="preserve">　　</w:t>
      </w:r>
      <w:r w:rsidR="001818B9">
        <w:rPr>
          <w:rFonts w:hint="eastAsia"/>
        </w:rPr>
        <w:t xml:space="preserve">　　</w:t>
      </w:r>
      <w:r w:rsidR="0079600C" w:rsidRPr="0079600C">
        <w:rPr>
          <w:noProof/>
        </w:rPr>
        <w:drawing>
          <wp:inline distT="0" distB="0" distL="0" distR="0" wp14:anchorId="07A5FA40" wp14:editId="3B8ECB54">
            <wp:extent cx="4572000" cy="2706426"/>
            <wp:effectExtent l="19050" t="19050" r="19050" b="17780"/>
            <wp:docPr id="1026" name="Picture 2" descr="ダイアグラム&#10;&#10;自動的に生成された説明">
              <a:extLst xmlns:a="http://schemas.openxmlformats.org/drawingml/2006/main">
                <a:ext uri="{FF2B5EF4-FFF2-40B4-BE49-F238E27FC236}">
                  <a16:creationId xmlns:a16="http://schemas.microsoft.com/office/drawing/2014/main" id="{3E25FEB4-4583-0E31-8C7D-0F003587A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ダイアグラム&#10;&#10;自動的に生成された説明">
                      <a:extLst>
                        <a:ext uri="{FF2B5EF4-FFF2-40B4-BE49-F238E27FC236}">
                          <a16:creationId xmlns:a16="http://schemas.microsoft.com/office/drawing/2014/main" id="{3E25FEB4-4583-0E31-8C7D-0F003587AA24}"/>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1839" cy="2712250"/>
                    </a:xfrm>
                    <a:prstGeom prst="rect">
                      <a:avLst/>
                    </a:prstGeom>
                    <a:noFill/>
                    <a:ln>
                      <a:solidFill>
                        <a:srgbClr val="00B050"/>
                      </a:solidFill>
                    </a:ln>
                  </pic:spPr>
                </pic:pic>
              </a:graphicData>
            </a:graphic>
          </wp:inline>
        </w:drawing>
      </w:r>
    </w:p>
    <w:p w14:paraId="0FE0790B" w14:textId="77777777" w:rsidR="001818B9" w:rsidRDefault="001818B9">
      <w:pPr>
        <w:rPr>
          <w:rFonts w:hint="eastAsia"/>
        </w:rPr>
      </w:pPr>
    </w:p>
    <w:p w14:paraId="48EFFC4A" w14:textId="521C83C9" w:rsidR="0079600C" w:rsidRDefault="0079600C">
      <w:r w:rsidRPr="0079600C">
        <w:rPr>
          <w:rFonts w:hint="eastAsia"/>
          <w:b/>
          <w:bCs/>
        </w:rPr>
        <w:t>（３）てんかん，てんかん症候群および関連発作性疾患の</w:t>
      </w:r>
      <w:r>
        <w:rPr>
          <w:rFonts w:hint="eastAsia"/>
          <w:b/>
          <w:bCs/>
        </w:rPr>
        <w:t>分類</w:t>
      </w:r>
      <w:r w:rsidRPr="0079600C">
        <w:rPr>
          <w:rFonts w:hint="eastAsia"/>
          <w:b/>
          <w:bCs/>
        </w:rPr>
        <w:t>(ILAE. 1989)</w:t>
      </w:r>
      <w:r w:rsidRPr="0079600C">
        <w:rPr>
          <w:rFonts w:hint="eastAsia"/>
        </w:rPr>
        <w:t xml:space="preserve">　　</w:t>
      </w:r>
    </w:p>
    <w:p w14:paraId="2AF88A8A" w14:textId="2CA3AD80" w:rsidR="0079600C" w:rsidRDefault="0079600C" w:rsidP="001818B9">
      <w:pPr>
        <w:ind w:firstLineChars="400" w:firstLine="840"/>
        <w:rPr>
          <w:noProof/>
        </w:rPr>
      </w:pPr>
      <w:r w:rsidRPr="0079600C">
        <w:rPr>
          <w:noProof/>
        </w:rPr>
        <w:t xml:space="preserve"> </w:t>
      </w:r>
      <w:r w:rsidRPr="0079600C">
        <w:rPr>
          <w:noProof/>
        </w:rPr>
        <w:drawing>
          <wp:inline distT="0" distB="0" distL="0" distR="0" wp14:anchorId="2A1ECFB0" wp14:editId="758FBB59">
            <wp:extent cx="4010025" cy="3305536"/>
            <wp:effectExtent l="19050" t="19050" r="9525" b="28575"/>
            <wp:docPr id="6" name="コンテンツ プレースホルダー 4">
              <a:extLst xmlns:a="http://schemas.openxmlformats.org/drawingml/2006/main">
                <a:ext uri="{FF2B5EF4-FFF2-40B4-BE49-F238E27FC236}">
                  <a16:creationId xmlns:a16="http://schemas.microsoft.com/office/drawing/2014/main" id="{41D07E9D-342B-1435-2967-A945426DBEA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コンテンツ プレースホルダー 4">
                      <a:extLst>
                        <a:ext uri="{FF2B5EF4-FFF2-40B4-BE49-F238E27FC236}">
                          <a16:creationId xmlns:a16="http://schemas.microsoft.com/office/drawing/2014/main" id="{41D07E9D-342B-1435-2967-A945426DBEA1}"/>
                        </a:ext>
                      </a:extLst>
                    </pic:cNvPr>
                    <pic:cNvPicPr>
                      <a:picLocks noGrp="1"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053895" cy="3341699"/>
                    </a:xfrm>
                    <a:prstGeom prst="rect">
                      <a:avLst/>
                    </a:prstGeom>
                    <a:ln>
                      <a:solidFill>
                        <a:srgbClr val="00B050"/>
                      </a:solidFill>
                    </a:ln>
                  </pic:spPr>
                </pic:pic>
              </a:graphicData>
            </a:graphic>
          </wp:inline>
        </w:drawing>
      </w:r>
    </w:p>
    <w:p w14:paraId="1E43DDF8" w14:textId="79836C1E" w:rsidR="0079600C" w:rsidRDefault="0079600C">
      <w:pPr>
        <w:rPr>
          <w:noProof/>
        </w:rPr>
      </w:pPr>
    </w:p>
    <w:p w14:paraId="41D7B3C2" w14:textId="0AAEAC25" w:rsidR="0079600C" w:rsidRDefault="008D1F0E">
      <w:r>
        <w:rPr>
          <w:rFonts w:hint="eastAsia"/>
        </w:rPr>
        <w:lastRenderedPageBreak/>
        <w:t xml:space="preserve">　　</w:t>
      </w:r>
      <w:r w:rsidR="001818B9">
        <w:rPr>
          <w:rFonts w:hint="eastAsia"/>
        </w:rPr>
        <w:t xml:space="preserve">　　</w:t>
      </w:r>
      <w:r w:rsidR="0079600C" w:rsidRPr="0079600C">
        <w:rPr>
          <w:noProof/>
        </w:rPr>
        <w:drawing>
          <wp:inline distT="0" distB="0" distL="0" distR="0" wp14:anchorId="49741A3B" wp14:editId="02716219">
            <wp:extent cx="4447202" cy="5091992"/>
            <wp:effectExtent l="19050" t="19050" r="10795" b="13970"/>
            <wp:docPr id="7" name="図 6" descr="文字の書かれた紙&#10;&#10;自動的に生成された説明">
              <a:extLst xmlns:a="http://schemas.openxmlformats.org/drawingml/2006/main">
                <a:ext uri="{FF2B5EF4-FFF2-40B4-BE49-F238E27FC236}">
                  <a16:creationId xmlns:a16="http://schemas.microsoft.com/office/drawing/2014/main" id="{53DC77E1-523E-854C-9760-E0F749BAFB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文字の書かれた紙&#10;&#10;自動的に生成された説明">
                      <a:extLst>
                        <a:ext uri="{FF2B5EF4-FFF2-40B4-BE49-F238E27FC236}">
                          <a16:creationId xmlns:a16="http://schemas.microsoft.com/office/drawing/2014/main" id="{53DC77E1-523E-854C-9760-E0F749BAFBF1}"/>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454180" cy="5099982"/>
                    </a:xfrm>
                    <a:prstGeom prst="rect">
                      <a:avLst/>
                    </a:prstGeom>
                    <a:ln>
                      <a:solidFill>
                        <a:srgbClr val="00B050"/>
                      </a:solidFill>
                    </a:ln>
                  </pic:spPr>
                </pic:pic>
              </a:graphicData>
            </a:graphic>
          </wp:inline>
        </w:drawing>
      </w:r>
    </w:p>
    <w:p w14:paraId="25A6350A" w14:textId="3D9530B3" w:rsidR="0079600C" w:rsidRDefault="0079600C"/>
    <w:p w14:paraId="1F7A2629" w14:textId="2C16B249" w:rsidR="0079600C" w:rsidRDefault="0079600C"/>
    <w:p w14:paraId="054B83B3" w14:textId="16E98EC0" w:rsidR="0079600C" w:rsidRDefault="0079600C">
      <w:pPr>
        <w:rPr>
          <w:b/>
          <w:bCs/>
        </w:rPr>
      </w:pPr>
      <w:r w:rsidRPr="0079600C">
        <w:rPr>
          <w:rFonts w:hint="eastAsia"/>
          <w:b/>
          <w:bCs/>
        </w:rPr>
        <w:t>（４）脳波・臨床症候群および特異的な診断を有するその他のてんかん群　(ILAE. 2010)</w:t>
      </w:r>
    </w:p>
    <w:p w14:paraId="60DE9ECC" w14:textId="77777777" w:rsidR="0079600C" w:rsidRPr="0079600C" w:rsidRDefault="0079600C" w:rsidP="0079600C">
      <w:r w:rsidRPr="0079600C">
        <w:rPr>
          <w:rFonts w:hint="eastAsia"/>
        </w:rPr>
        <w:t xml:space="preserve">　</w:t>
      </w:r>
      <w:r w:rsidRPr="0079600C">
        <w:rPr>
          <w:rFonts w:hint="eastAsia"/>
          <w:b/>
          <w:bCs/>
        </w:rPr>
        <w:t>①新生児期</w:t>
      </w:r>
    </w:p>
    <w:p w14:paraId="577EDDF0" w14:textId="77777777" w:rsidR="0079600C" w:rsidRPr="0079600C" w:rsidRDefault="0079600C" w:rsidP="0079600C">
      <w:r w:rsidRPr="0079600C">
        <w:rPr>
          <w:rFonts w:hint="eastAsia"/>
          <w:b/>
          <w:bCs/>
        </w:rPr>
        <w:t xml:space="preserve">　　　</w:t>
      </w:r>
      <w:r w:rsidRPr="0079600C">
        <w:rPr>
          <w:rFonts w:hint="eastAsia"/>
        </w:rPr>
        <w:t>良性新生児けいれん，良性家族性新生児てんかん，大田原症候群，</w:t>
      </w:r>
    </w:p>
    <w:p w14:paraId="39151442" w14:textId="38DFA54A" w:rsidR="0079600C" w:rsidRDefault="0079600C" w:rsidP="0079600C">
      <w:r w:rsidRPr="0079600C">
        <w:rPr>
          <w:rFonts w:hint="eastAsia"/>
        </w:rPr>
        <w:t xml:space="preserve">　　　早期ミオクロニー脳症</w:t>
      </w:r>
    </w:p>
    <w:p w14:paraId="78B6FA2B" w14:textId="77777777" w:rsidR="0079600C" w:rsidRPr="0079600C" w:rsidRDefault="0079600C" w:rsidP="0079600C">
      <w:r w:rsidRPr="0079600C">
        <w:rPr>
          <w:rFonts w:hint="eastAsia"/>
          <w:b/>
          <w:bCs/>
        </w:rPr>
        <w:t xml:space="preserve">　②乳児期</w:t>
      </w:r>
    </w:p>
    <w:p w14:paraId="1EA84DCB" w14:textId="77777777" w:rsidR="0079600C" w:rsidRPr="0079600C" w:rsidRDefault="0079600C" w:rsidP="0079600C">
      <w:r w:rsidRPr="0079600C">
        <w:rPr>
          <w:rFonts w:hint="eastAsia"/>
          <w:b/>
          <w:bCs/>
        </w:rPr>
        <w:t xml:space="preserve">　　　</w:t>
      </w:r>
      <w:r w:rsidRPr="0079600C">
        <w:rPr>
          <w:rFonts w:hint="eastAsia"/>
        </w:rPr>
        <w:t>熱性けいれん，熱性けいれんプラス(FS+) ，良性乳児てんかん，</w:t>
      </w:r>
    </w:p>
    <w:p w14:paraId="39BD1620" w14:textId="77777777" w:rsidR="0079600C" w:rsidRPr="0079600C" w:rsidRDefault="0079600C" w:rsidP="0079600C">
      <w:r w:rsidRPr="0079600C">
        <w:rPr>
          <w:rFonts w:hint="eastAsia"/>
        </w:rPr>
        <w:t xml:space="preserve">　　　良性家族性乳児てんかん，West症候群，Dravet症候群，</w:t>
      </w:r>
    </w:p>
    <w:p w14:paraId="26069800" w14:textId="77777777" w:rsidR="0079600C" w:rsidRPr="0079600C" w:rsidRDefault="0079600C" w:rsidP="0079600C">
      <w:r w:rsidRPr="0079600C">
        <w:rPr>
          <w:rFonts w:hint="eastAsia"/>
        </w:rPr>
        <w:t xml:space="preserve">　　　乳児ミオクロニーてんかん，非進行性疾患のミオクロニー脳症，</w:t>
      </w:r>
    </w:p>
    <w:p w14:paraId="660211B0" w14:textId="77777777" w:rsidR="0079600C" w:rsidRPr="0079600C" w:rsidRDefault="0079600C" w:rsidP="0079600C">
      <w:r w:rsidRPr="0079600C">
        <w:rPr>
          <w:rFonts w:hint="eastAsia"/>
        </w:rPr>
        <w:t xml:space="preserve">　　　遊走性焦点発作を伴う乳児てんかん</w:t>
      </w:r>
    </w:p>
    <w:p w14:paraId="4B6016DB" w14:textId="5C6EEFB6" w:rsidR="0079600C" w:rsidRDefault="0079600C"/>
    <w:p w14:paraId="4DEAA8DA" w14:textId="77777777" w:rsidR="00921031" w:rsidRPr="00921031" w:rsidRDefault="00921031" w:rsidP="00921031">
      <w:r w:rsidRPr="00921031">
        <w:rPr>
          <w:rFonts w:hint="eastAsia"/>
        </w:rPr>
        <w:t xml:space="preserve">　</w:t>
      </w:r>
      <w:r w:rsidRPr="00921031">
        <w:rPr>
          <w:rFonts w:hint="eastAsia"/>
          <w:b/>
          <w:bCs/>
        </w:rPr>
        <w:t>④青年期～成人期</w:t>
      </w:r>
    </w:p>
    <w:p w14:paraId="3E5C94AD" w14:textId="77777777" w:rsidR="00921031" w:rsidRPr="00921031" w:rsidRDefault="00921031" w:rsidP="00921031">
      <w:r w:rsidRPr="00921031">
        <w:rPr>
          <w:rFonts w:hint="eastAsia"/>
          <w:b/>
          <w:bCs/>
        </w:rPr>
        <w:lastRenderedPageBreak/>
        <w:t xml:space="preserve">　　　</w:t>
      </w:r>
      <w:r w:rsidRPr="00921031">
        <w:rPr>
          <w:rFonts w:hint="eastAsia"/>
        </w:rPr>
        <w:t>若年欠神てんかん，若年ミオクロニーてんかん，全般強直間代発作</w:t>
      </w:r>
    </w:p>
    <w:p w14:paraId="00C096C1" w14:textId="77777777" w:rsidR="00921031" w:rsidRPr="00921031" w:rsidRDefault="00921031" w:rsidP="00921031">
      <w:r w:rsidRPr="00921031">
        <w:rPr>
          <w:rFonts w:hint="eastAsia"/>
        </w:rPr>
        <w:t xml:space="preserve">　　　のみを示すてんかん，聴覚症状を伴う常染色体優性てんかん，</w:t>
      </w:r>
    </w:p>
    <w:p w14:paraId="77641EC9" w14:textId="0A5BF578" w:rsidR="00921031" w:rsidRDefault="00921031" w:rsidP="00921031">
      <w:r w:rsidRPr="00921031">
        <w:rPr>
          <w:rFonts w:hint="eastAsia"/>
        </w:rPr>
        <w:t xml:space="preserve">　　　その他の家族性側頭葉てんかん</w:t>
      </w:r>
    </w:p>
    <w:p w14:paraId="56FDF975" w14:textId="77777777" w:rsidR="00921031" w:rsidRPr="00921031" w:rsidRDefault="00921031" w:rsidP="00921031">
      <w:r w:rsidRPr="00921031">
        <w:rPr>
          <w:rFonts w:hint="eastAsia"/>
          <w:b/>
          <w:bCs/>
        </w:rPr>
        <w:t xml:space="preserve">　⑤年齢との関連性が低いもの</w:t>
      </w:r>
    </w:p>
    <w:p w14:paraId="6857ED38" w14:textId="77777777" w:rsidR="00921031" w:rsidRPr="00921031" w:rsidRDefault="00921031" w:rsidP="00921031">
      <w:r w:rsidRPr="00921031">
        <w:rPr>
          <w:rFonts w:hint="eastAsia"/>
          <w:b/>
          <w:bCs/>
        </w:rPr>
        <w:t xml:space="preserve">　　　</w:t>
      </w:r>
      <w:r w:rsidRPr="00921031">
        <w:rPr>
          <w:rFonts w:hint="eastAsia"/>
        </w:rPr>
        <w:t>多様な焦点を示す家族性焦点性てんかん，</w:t>
      </w:r>
    </w:p>
    <w:p w14:paraId="103476E1" w14:textId="77777777" w:rsidR="00921031" w:rsidRPr="00921031" w:rsidRDefault="00921031" w:rsidP="00921031">
      <w:r w:rsidRPr="00921031">
        <w:rPr>
          <w:rFonts w:hint="eastAsia"/>
        </w:rPr>
        <w:t xml:space="preserve">　　　進行性ミオクローヌスてんかん，反射てんかん</w:t>
      </w:r>
    </w:p>
    <w:p w14:paraId="26EEF5F5" w14:textId="53A27B74" w:rsidR="0079600C" w:rsidRDefault="0079600C"/>
    <w:p w14:paraId="69F02EBA" w14:textId="3E3D8AE9" w:rsidR="00921031" w:rsidRDefault="00921031"/>
    <w:p w14:paraId="5A06D15A" w14:textId="2DA1356C" w:rsidR="00921031" w:rsidRPr="00921031" w:rsidRDefault="00921031">
      <w:pPr>
        <w:rPr>
          <w:b/>
          <w:bCs/>
          <w:sz w:val="28"/>
          <w:szCs w:val="28"/>
        </w:rPr>
      </w:pPr>
      <w:r w:rsidRPr="00921031">
        <w:rPr>
          <w:rFonts w:hint="eastAsia"/>
          <w:b/>
          <w:bCs/>
          <w:sz w:val="28"/>
          <w:szCs w:val="28"/>
        </w:rPr>
        <w:t>３：てんかんの原因と病態</w:t>
      </w:r>
    </w:p>
    <w:p w14:paraId="1C1CC2B3" w14:textId="77777777" w:rsidR="00921031" w:rsidRPr="00921031" w:rsidRDefault="00921031" w:rsidP="00921031">
      <w:r w:rsidRPr="00921031">
        <w:rPr>
          <w:rFonts w:hint="eastAsia"/>
          <w:b/>
          <w:bCs/>
        </w:rPr>
        <w:t>（１）てんかんの病態</w:t>
      </w:r>
    </w:p>
    <w:p w14:paraId="61CF4ACD" w14:textId="3E819962" w:rsidR="00921031" w:rsidRPr="00921031" w:rsidRDefault="00921031" w:rsidP="00921031">
      <w:r w:rsidRPr="00921031">
        <w:rPr>
          <w:rFonts w:hint="eastAsia"/>
        </w:rPr>
        <w:t>神経細胞の過剰な興奮によって引き起こされる病態がある．</w:t>
      </w:r>
    </w:p>
    <w:p w14:paraId="687588C4" w14:textId="77777777" w:rsidR="00921031" w:rsidRPr="00921031" w:rsidRDefault="00921031" w:rsidP="00921031">
      <w:r w:rsidRPr="00921031">
        <w:rPr>
          <w:rFonts w:hint="eastAsia"/>
        </w:rPr>
        <w:t>しかし，その原因は多種多様である．</w:t>
      </w:r>
    </w:p>
    <w:p w14:paraId="4E62E547" w14:textId="0F8FD4C1" w:rsidR="00921031" w:rsidRDefault="00921031" w:rsidP="00921031">
      <w:r w:rsidRPr="00921031">
        <w:rPr>
          <w:rFonts w:hint="eastAsia"/>
        </w:rPr>
        <w:t>ただ，共通して，発作焦点(てんかん原性域)が存在するといわれる．</w:t>
      </w:r>
    </w:p>
    <w:p w14:paraId="5C33E904" w14:textId="1DAA0FAC" w:rsidR="00921031" w:rsidRDefault="008D1F0E" w:rsidP="00921031">
      <w:r>
        <w:rPr>
          <w:rFonts w:hint="eastAsia"/>
        </w:rPr>
        <w:t xml:space="preserve">　　</w:t>
      </w:r>
      <w:r w:rsidR="00921031" w:rsidRPr="00921031">
        <w:rPr>
          <w:noProof/>
        </w:rPr>
        <w:drawing>
          <wp:inline distT="0" distB="0" distL="0" distR="0" wp14:anchorId="4101FC43" wp14:editId="6C1FB811">
            <wp:extent cx="3619500" cy="2954676"/>
            <wp:effectExtent l="19050" t="19050" r="19050" b="17145"/>
            <wp:docPr id="1" name="コンテンツ プレースホルダー 4" descr="ダイアグラム&#10;&#10;自動的に生成された説明">
              <a:extLst xmlns:a="http://schemas.openxmlformats.org/drawingml/2006/main">
                <a:ext uri="{FF2B5EF4-FFF2-40B4-BE49-F238E27FC236}">
                  <a16:creationId xmlns:a16="http://schemas.microsoft.com/office/drawing/2014/main" id="{B7BE5AE5-DC40-457B-913F-EDBF67275B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コンテンツ プレースホルダー 4" descr="ダイアグラム&#10;&#10;自動的に生成された説明">
                      <a:extLst>
                        <a:ext uri="{FF2B5EF4-FFF2-40B4-BE49-F238E27FC236}">
                          <a16:creationId xmlns:a16="http://schemas.microsoft.com/office/drawing/2014/main" id="{B7BE5AE5-DC40-457B-913F-EDBF67275B6F}"/>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695766" cy="3016933"/>
                    </a:xfrm>
                    <a:prstGeom prst="rect">
                      <a:avLst/>
                    </a:prstGeom>
                    <a:ln>
                      <a:solidFill>
                        <a:srgbClr val="00B050"/>
                      </a:solidFill>
                    </a:ln>
                  </pic:spPr>
                </pic:pic>
              </a:graphicData>
            </a:graphic>
          </wp:inline>
        </w:drawing>
      </w:r>
    </w:p>
    <w:p w14:paraId="30AE20BA" w14:textId="232A4C00" w:rsidR="00921031" w:rsidRDefault="00921031" w:rsidP="00921031"/>
    <w:p w14:paraId="69D67C0B" w14:textId="77777777" w:rsidR="00921031" w:rsidRDefault="00921031" w:rsidP="00921031">
      <w:pPr>
        <w:rPr>
          <w:b/>
          <w:bCs/>
        </w:rPr>
      </w:pPr>
      <w:r w:rsidRPr="00921031">
        <w:rPr>
          <w:rFonts w:hint="eastAsia"/>
          <w:b/>
          <w:bCs/>
        </w:rPr>
        <w:t>（２）てんかんの発症機序 </w:t>
      </w:r>
    </w:p>
    <w:p w14:paraId="302CE372" w14:textId="38A16357" w:rsidR="00921031" w:rsidRPr="00921031" w:rsidRDefault="00921031" w:rsidP="00921031">
      <w:r w:rsidRPr="00921031">
        <w:rPr>
          <w:rFonts w:hint="eastAsia"/>
        </w:rPr>
        <w:t>神経伝達の過程での興奮性神経細胞と抑制性神経細胞のバランスが</w:t>
      </w:r>
      <w:r>
        <w:rPr>
          <w:rFonts w:hint="eastAsia"/>
        </w:rPr>
        <w:t>崩れる</w:t>
      </w:r>
      <w:r w:rsidRPr="00921031">
        <w:rPr>
          <w:rFonts w:hint="eastAsia"/>
        </w:rPr>
        <w:t>ことで発症する．</w:t>
      </w:r>
    </w:p>
    <w:p w14:paraId="246A6FA1" w14:textId="77777777" w:rsidR="00921031" w:rsidRPr="00921031" w:rsidRDefault="00921031" w:rsidP="00921031">
      <w:r w:rsidRPr="00921031">
        <w:rPr>
          <w:rFonts w:hint="eastAsia"/>
        </w:rPr>
        <w:t>焦点の発現には，次の事がが関与していることが明らかになりつつある．</w:t>
      </w:r>
    </w:p>
    <w:p w14:paraId="223FE0D8" w14:textId="77777777" w:rsidR="00921031" w:rsidRDefault="00921031" w:rsidP="00921031"/>
    <w:p w14:paraId="22492E76" w14:textId="4CEFB000" w:rsidR="00921031" w:rsidRPr="00921031" w:rsidRDefault="00921031" w:rsidP="00921031">
      <w:r w:rsidRPr="00921031">
        <w:rPr>
          <w:rFonts w:hint="eastAsia"/>
        </w:rPr>
        <w:t xml:space="preserve">　　　外的要因＝中枢感染，頭部外傷脳血管障害など</w:t>
      </w:r>
    </w:p>
    <w:p w14:paraId="6C881678" w14:textId="77777777" w:rsidR="00921031" w:rsidRPr="00921031" w:rsidRDefault="00921031" w:rsidP="00921031">
      <w:r w:rsidRPr="00921031">
        <w:rPr>
          <w:rFonts w:hint="eastAsia"/>
        </w:rPr>
        <w:t xml:space="preserve">　　　内的要因＝イオンチャネルや遺伝子変異など</w:t>
      </w:r>
    </w:p>
    <w:p w14:paraId="3BD2DCE0" w14:textId="451E6581" w:rsidR="00921031" w:rsidRPr="00921031" w:rsidRDefault="00921031" w:rsidP="008D1F0E">
      <w:pPr>
        <w:ind w:firstLineChars="100" w:firstLine="210"/>
      </w:pPr>
      <w:r w:rsidRPr="00921031">
        <w:rPr>
          <w:rFonts w:hint="eastAsia"/>
        </w:rPr>
        <w:t xml:space="preserve">しかし，消失する機序はいまだ不明．　</w:t>
      </w:r>
    </w:p>
    <w:p w14:paraId="44869EC7" w14:textId="17E54ECD" w:rsidR="00921031" w:rsidRDefault="00921031" w:rsidP="00921031">
      <w:pPr>
        <w:rPr>
          <w:b/>
          <w:bCs/>
        </w:rPr>
      </w:pPr>
    </w:p>
    <w:p w14:paraId="530CD43B" w14:textId="62B13454" w:rsidR="001818B9" w:rsidRDefault="001818B9" w:rsidP="00921031">
      <w:pPr>
        <w:rPr>
          <w:rFonts w:hint="eastAsia"/>
          <w:b/>
          <w:bCs/>
        </w:rPr>
      </w:pPr>
      <w:r>
        <w:rPr>
          <w:rFonts w:hint="eastAsia"/>
          <w:b/>
          <w:bCs/>
        </w:rPr>
        <w:t xml:space="preserve">　　</w:t>
      </w:r>
      <w:r w:rsidRPr="001818B9">
        <w:rPr>
          <w:b/>
          <w:bCs/>
        </w:rPr>
        <w:drawing>
          <wp:inline distT="0" distB="0" distL="0" distR="0" wp14:anchorId="43315627" wp14:editId="0A4E9912">
            <wp:extent cx="3781425" cy="2633746"/>
            <wp:effectExtent l="19050" t="19050" r="9525" b="14605"/>
            <wp:docPr id="21" name="図 2">
              <a:extLst xmlns:a="http://schemas.openxmlformats.org/drawingml/2006/main">
                <a:ext uri="{FF2B5EF4-FFF2-40B4-BE49-F238E27FC236}">
                  <a16:creationId xmlns:a16="http://schemas.microsoft.com/office/drawing/2014/main" id="{2888C7FD-640F-3EF6-CAA3-D10C7E7AFF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2888C7FD-640F-3EF6-CAA3-D10C7E7AFFCC}"/>
                        </a:ext>
                      </a:extLst>
                    </pic:cNvPr>
                    <pic:cNvPicPr>
                      <a:picLocks noChangeAspect="1"/>
                    </pic:cNvPicPr>
                  </pic:nvPicPr>
                  <pic:blipFill>
                    <a:blip r:embed="rId14"/>
                    <a:stretch>
                      <a:fillRect/>
                    </a:stretch>
                  </pic:blipFill>
                  <pic:spPr>
                    <a:xfrm>
                      <a:off x="0" y="0"/>
                      <a:ext cx="3787413" cy="2637917"/>
                    </a:xfrm>
                    <a:prstGeom prst="rect">
                      <a:avLst/>
                    </a:prstGeom>
                    <a:ln>
                      <a:solidFill>
                        <a:srgbClr val="00B050"/>
                      </a:solidFill>
                    </a:ln>
                  </pic:spPr>
                </pic:pic>
              </a:graphicData>
            </a:graphic>
          </wp:inline>
        </w:drawing>
      </w:r>
    </w:p>
    <w:p w14:paraId="1AE2408F" w14:textId="77777777" w:rsidR="00921031" w:rsidRDefault="00921031" w:rsidP="00921031">
      <w:pPr>
        <w:rPr>
          <w:b/>
          <w:bCs/>
        </w:rPr>
      </w:pPr>
    </w:p>
    <w:p w14:paraId="267668AA" w14:textId="6F7913A7" w:rsidR="00921031" w:rsidRDefault="00921031" w:rsidP="00921031">
      <w:pPr>
        <w:rPr>
          <w:b/>
          <w:bCs/>
        </w:rPr>
      </w:pPr>
      <w:r w:rsidRPr="00921031">
        <w:rPr>
          <w:rFonts w:hint="eastAsia"/>
          <w:b/>
          <w:bCs/>
        </w:rPr>
        <w:t>（３）原因別に見たてんかんの種類</w:t>
      </w:r>
    </w:p>
    <w:p w14:paraId="56BB9958" w14:textId="77777777" w:rsidR="00921031" w:rsidRPr="00921031" w:rsidRDefault="00921031" w:rsidP="00921031">
      <w:pPr>
        <w:rPr>
          <w:b/>
          <w:bCs/>
        </w:rPr>
      </w:pPr>
      <w:r w:rsidRPr="00921031">
        <w:rPr>
          <w:rFonts w:hint="eastAsia"/>
          <w:b/>
          <w:bCs/>
        </w:rPr>
        <w:t xml:space="preserve">　①特発性（素因性）</w:t>
      </w:r>
      <w:r w:rsidRPr="00921031">
        <w:rPr>
          <w:rFonts w:hint="eastAsia"/>
        </w:rPr>
        <w:t>---従来原因が明らかでない場合</w:t>
      </w:r>
    </w:p>
    <w:p w14:paraId="75F696DD" w14:textId="77777777" w:rsidR="00921031" w:rsidRPr="00921031" w:rsidRDefault="00921031" w:rsidP="00921031">
      <w:pPr>
        <w:rPr>
          <w:b/>
          <w:bCs/>
        </w:rPr>
      </w:pPr>
      <w:r w:rsidRPr="00921031">
        <w:rPr>
          <w:rFonts w:hint="eastAsia"/>
          <w:b/>
          <w:bCs/>
        </w:rPr>
        <w:t xml:space="preserve">　②症候性(構造的／代謝性)</w:t>
      </w:r>
      <w:r w:rsidRPr="00921031">
        <w:rPr>
          <w:rFonts w:hint="eastAsia"/>
        </w:rPr>
        <w:t>---原因となる器質的病巣が明らかである場合</w:t>
      </w:r>
    </w:p>
    <w:p w14:paraId="10068A95" w14:textId="34A74A8F" w:rsidR="00921031" w:rsidRDefault="00921031" w:rsidP="00921031">
      <w:r w:rsidRPr="00921031">
        <w:rPr>
          <w:rFonts w:hint="eastAsia"/>
          <w:b/>
          <w:bCs/>
        </w:rPr>
        <w:t xml:space="preserve">　③潜因性（原因不明）</w:t>
      </w:r>
      <w:r w:rsidRPr="00921031">
        <w:rPr>
          <w:rFonts w:hint="eastAsia"/>
        </w:rPr>
        <w:t>---原因となる器質的病巣がはっきりしない場合</w:t>
      </w:r>
    </w:p>
    <w:p w14:paraId="10E42A17" w14:textId="0540C23A" w:rsidR="00921031" w:rsidRDefault="00921031" w:rsidP="00921031"/>
    <w:p w14:paraId="119E9E81" w14:textId="77777777" w:rsidR="001818B9" w:rsidRPr="001818B9" w:rsidRDefault="001818B9" w:rsidP="001818B9">
      <w:r>
        <w:rPr>
          <w:rFonts w:hint="eastAsia"/>
        </w:rPr>
        <w:t xml:space="preserve">　</w:t>
      </w:r>
      <w:r w:rsidRPr="001818B9">
        <w:rPr>
          <w:rFonts w:hint="eastAsia"/>
        </w:rPr>
        <w:t>てんかん焦点・ネットワーク可視化技術</w:t>
      </w:r>
    </w:p>
    <w:p w14:paraId="01A20F92" w14:textId="314DB1FB" w:rsidR="00921031" w:rsidRDefault="001818B9" w:rsidP="00921031">
      <w:r>
        <w:rPr>
          <w:rFonts w:hint="eastAsia"/>
        </w:rPr>
        <w:t xml:space="preserve">　　</w:t>
      </w:r>
      <w:r w:rsidRPr="001818B9">
        <w:drawing>
          <wp:inline distT="0" distB="0" distL="0" distR="0" wp14:anchorId="7F7AB863" wp14:editId="4FBC48C6">
            <wp:extent cx="2733675" cy="1097456"/>
            <wp:effectExtent l="0" t="0" r="0" b="7620"/>
            <wp:docPr id="22" name="図 4">
              <a:extLst xmlns:a="http://schemas.openxmlformats.org/drawingml/2006/main">
                <a:ext uri="{FF2B5EF4-FFF2-40B4-BE49-F238E27FC236}">
                  <a16:creationId xmlns:a16="http://schemas.microsoft.com/office/drawing/2014/main" id="{A8E94C58-EBDD-15B4-E4D4-8822AF6392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A8E94C58-EBDD-15B4-E4D4-8822AF6392E7}"/>
                        </a:ext>
                      </a:extLst>
                    </pic:cNvPr>
                    <pic:cNvPicPr>
                      <a:picLocks noChangeAspect="1"/>
                    </pic:cNvPicPr>
                  </pic:nvPicPr>
                  <pic:blipFill>
                    <a:blip r:embed="rId15"/>
                    <a:stretch>
                      <a:fillRect/>
                    </a:stretch>
                  </pic:blipFill>
                  <pic:spPr>
                    <a:xfrm>
                      <a:off x="0" y="0"/>
                      <a:ext cx="2746236" cy="1102499"/>
                    </a:xfrm>
                    <a:prstGeom prst="rect">
                      <a:avLst/>
                    </a:prstGeom>
                  </pic:spPr>
                </pic:pic>
              </a:graphicData>
            </a:graphic>
          </wp:inline>
        </w:drawing>
      </w:r>
      <w:r>
        <w:rPr>
          <w:rFonts w:hint="eastAsia"/>
        </w:rPr>
        <w:t xml:space="preserve">　</w:t>
      </w:r>
      <w:r w:rsidRPr="001818B9">
        <w:drawing>
          <wp:inline distT="0" distB="0" distL="0" distR="0" wp14:anchorId="0067169D" wp14:editId="693200CE">
            <wp:extent cx="1752633" cy="1118870"/>
            <wp:effectExtent l="0" t="0" r="0" b="5080"/>
            <wp:docPr id="23" name="図 8">
              <a:extLst xmlns:a="http://schemas.openxmlformats.org/drawingml/2006/main">
                <a:ext uri="{FF2B5EF4-FFF2-40B4-BE49-F238E27FC236}">
                  <a16:creationId xmlns:a16="http://schemas.microsoft.com/office/drawing/2014/main" id="{D9E2E733-6EA4-6A87-A8D1-12B1B56454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D9E2E733-6EA4-6A87-A8D1-12B1B5645485}"/>
                        </a:ext>
                      </a:extLst>
                    </pic:cNvPr>
                    <pic:cNvPicPr>
                      <a:picLocks noChangeAspect="1"/>
                    </pic:cNvPicPr>
                  </pic:nvPicPr>
                  <pic:blipFill>
                    <a:blip r:embed="rId16"/>
                    <a:stretch>
                      <a:fillRect/>
                    </a:stretch>
                  </pic:blipFill>
                  <pic:spPr>
                    <a:xfrm>
                      <a:off x="0" y="0"/>
                      <a:ext cx="1761629" cy="1124613"/>
                    </a:xfrm>
                    <a:prstGeom prst="rect">
                      <a:avLst/>
                    </a:prstGeom>
                  </pic:spPr>
                </pic:pic>
              </a:graphicData>
            </a:graphic>
          </wp:inline>
        </w:drawing>
      </w:r>
    </w:p>
    <w:p w14:paraId="0CB1C7B3" w14:textId="1B46C584" w:rsidR="001818B9" w:rsidRDefault="001818B9" w:rsidP="00921031"/>
    <w:p w14:paraId="0514283B" w14:textId="77777777" w:rsidR="001818B9" w:rsidRPr="00921031" w:rsidRDefault="001818B9" w:rsidP="00921031">
      <w:pPr>
        <w:rPr>
          <w:rFonts w:hint="eastAsia"/>
        </w:rPr>
      </w:pPr>
    </w:p>
    <w:p w14:paraId="7E4C2075" w14:textId="1E2CA1F3" w:rsidR="001818B9" w:rsidRPr="00921031" w:rsidRDefault="00921031">
      <w:pPr>
        <w:rPr>
          <w:rFonts w:hint="eastAsia"/>
          <w:b/>
          <w:bCs/>
          <w:sz w:val="28"/>
          <w:szCs w:val="28"/>
        </w:rPr>
      </w:pPr>
      <w:r w:rsidRPr="00921031">
        <w:rPr>
          <w:rFonts w:hint="eastAsia"/>
          <w:b/>
          <w:bCs/>
          <w:sz w:val="28"/>
          <w:szCs w:val="28"/>
        </w:rPr>
        <w:t>４：疫学</w:t>
      </w:r>
    </w:p>
    <w:p w14:paraId="43E164F2" w14:textId="77777777" w:rsidR="00921031" w:rsidRPr="00921031" w:rsidRDefault="00921031" w:rsidP="00921031">
      <w:pPr>
        <w:rPr>
          <w:b/>
          <w:bCs/>
        </w:rPr>
      </w:pPr>
      <w:r w:rsidRPr="00921031">
        <w:rPr>
          <w:rFonts w:hint="eastAsia"/>
          <w:b/>
          <w:bCs/>
        </w:rPr>
        <w:t>（１）有病率</w:t>
      </w:r>
    </w:p>
    <w:p w14:paraId="38EA7427" w14:textId="77777777" w:rsidR="00921031" w:rsidRPr="00921031" w:rsidRDefault="00921031" w:rsidP="00921031">
      <w:r w:rsidRPr="00921031">
        <w:rPr>
          <w:rFonts w:hint="eastAsia"/>
        </w:rPr>
        <w:t>人口の0.5～1.0％，先進国では0.8％．</w:t>
      </w:r>
    </w:p>
    <w:p w14:paraId="1576C6A6" w14:textId="77777777" w:rsidR="00921031" w:rsidRPr="00921031" w:rsidRDefault="00921031" w:rsidP="00921031">
      <w:r w:rsidRPr="00921031">
        <w:rPr>
          <w:rFonts w:hint="eastAsia"/>
        </w:rPr>
        <w:t>日本では，1000人に5～8人とされ，約100万人（人口の0.8％）の患者がいる．</w:t>
      </w:r>
    </w:p>
    <w:p w14:paraId="7CAFAECF" w14:textId="3B47B277" w:rsidR="00921031" w:rsidRPr="00921031" w:rsidRDefault="00654B8A">
      <w:pPr>
        <w:rPr>
          <w:b/>
          <w:bCs/>
        </w:rPr>
      </w:pPr>
      <w:r>
        <w:rPr>
          <w:rFonts w:hint="eastAsia"/>
          <w:b/>
          <w:bCs/>
        </w:rPr>
        <w:lastRenderedPageBreak/>
        <w:t xml:space="preserve">　　</w:t>
      </w:r>
      <w:r w:rsidR="00921031" w:rsidRPr="00921031">
        <w:rPr>
          <w:b/>
          <w:bCs/>
          <w:noProof/>
        </w:rPr>
        <w:drawing>
          <wp:inline distT="0" distB="0" distL="0" distR="0" wp14:anchorId="3D8B98A6" wp14:editId="34EF8999">
            <wp:extent cx="4918526" cy="2205355"/>
            <wp:effectExtent l="19050" t="19050" r="15875" b="23495"/>
            <wp:docPr id="2" name="図 3" descr="グラフ, 折れ線グラフ&#10;&#10;自動的に生成された説明">
              <a:extLst xmlns:a="http://schemas.openxmlformats.org/drawingml/2006/main">
                <a:ext uri="{FF2B5EF4-FFF2-40B4-BE49-F238E27FC236}">
                  <a16:creationId xmlns:a16="http://schemas.microsoft.com/office/drawing/2014/main" id="{BFFBAAC2-A2D7-1469-68D8-9C105A14A0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3" descr="グラフ, 折れ線グラフ&#10;&#10;自動的に生成された説明">
                      <a:extLst>
                        <a:ext uri="{FF2B5EF4-FFF2-40B4-BE49-F238E27FC236}">
                          <a16:creationId xmlns:a16="http://schemas.microsoft.com/office/drawing/2014/main" id="{BFFBAAC2-A2D7-1469-68D8-9C105A14A0BE}"/>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82454" cy="2234019"/>
                    </a:xfrm>
                    <a:prstGeom prst="rect">
                      <a:avLst/>
                    </a:prstGeom>
                    <a:ln>
                      <a:solidFill>
                        <a:srgbClr val="0070C0"/>
                      </a:solidFill>
                    </a:ln>
                  </pic:spPr>
                </pic:pic>
              </a:graphicData>
            </a:graphic>
          </wp:inline>
        </w:drawing>
      </w:r>
    </w:p>
    <w:p w14:paraId="7D03E032" w14:textId="430AC049" w:rsidR="00921031" w:rsidRDefault="00921031" w:rsidP="00921031"/>
    <w:p w14:paraId="0E7F948D" w14:textId="77777777" w:rsidR="00921031" w:rsidRDefault="00921031" w:rsidP="00921031"/>
    <w:p w14:paraId="2898388B" w14:textId="4F72AB81" w:rsidR="00921031" w:rsidRDefault="00921031" w:rsidP="00921031">
      <w:pPr>
        <w:rPr>
          <w:b/>
          <w:bCs/>
        </w:rPr>
      </w:pPr>
      <w:r w:rsidRPr="00921031">
        <w:rPr>
          <w:rFonts w:hint="eastAsia"/>
          <w:b/>
          <w:bCs/>
        </w:rPr>
        <w:t>（２）発症年齢 </w:t>
      </w:r>
    </w:p>
    <w:p w14:paraId="44CD867A" w14:textId="0C92B9E1" w:rsidR="00921031" w:rsidRPr="00921031" w:rsidRDefault="00921031" w:rsidP="00921031">
      <w:r w:rsidRPr="00921031">
        <w:rPr>
          <w:rFonts w:hint="eastAsia"/>
        </w:rPr>
        <w:t>0歳から高齢期までだが，乳幼児期と思春期が好発時期である．</w:t>
      </w:r>
    </w:p>
    <w:p w14:paraId="4DAC7E3C" w14:textId="58956E11" w:rsidR="00921031" w:rsidRDefault="00921031" w:rsidP="00921031">
      <w:r w:rsidRPr="00921031">
        <w:rPr>
          <w:rFonts w:hint="eastAsia"/>
        </w:rPr>
        <w:t>てんかんの種類によってその好発年齢は異なる．</w:t>
      </w:r>
    </w:p>
    <w:p w14:paraId="77AC58DD" w14:textId="77777777" w:rsidR="00D33B33" w:rsidRPr="00921031" w:rsidRDefault="00D33B33" w:rsidP="00921031"/>
    <w:p w14:paraId="7D2A5C3C" w14:textId="5FDBD076" w:rsidR="00921031" w:rsidRDefault="001818B9" w:rsidP="00921031">
      <w:r>
        <w:rPr>
          <w:rFonts w:hint="eastAsia"/>
        </w:rPr>
        <w:t xml:space="preserve">　　</w:t>
      </w:r>
      <w:r w:rsidR="00D33B33" w:rsidRPr="00D33B33">
        <w:rPr>
          <w:noProof/>
        </w:rPr>
        <w:drawing>
          <wp:inline distT="0" distB="0" distL="0" distR="0" wp14:anchorId="72C193A0" wp14:editId="4FC4832D">
            <wp:extent cx="4524375" cy="3199091"/>
            <wp:effectExtent l="0" t="0" r="0" b="1905"/>
            <wp:docPr id="3" name="図 3" descr="タイムライン&#10;&#10;自動的に生成された説明">
              <a:extLst xmlns:a="http://schemas.openxmlformats.org/drawingml/2006/main">
                <a:ext uri="{FF2B5EF4-FFF2-40B4-BE49-F238E27FC236}">
                  <a16:creationId xmlns:a16="http://schemas.microsoft.com/office/drawing/2014/main" id="{EA21DA5E-8EE2-CC83-DA1C-47ADD10B14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タイムライン&#10;&#10;自動的に生成された説明">
                      <a:extLst>
                        <a:ext uri="{FF2B5EF4-FFF2-40B4-BE49-F238E27FC236}">
                          <a16:creationId xmlns:a16="http://schemas.microsoft.com/office/drawing/2014/main" id="{EA21DA5E-8EE2-CC83-DA1C-47ADD10B14BD}"/>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533717" cy="3205696"/>
                    </a:xfrm>
                    <a:prstGeom prst="rect">
                      <a:avLst/>
                    </a:prstGeom>
                  </pic:spPr>
                </pic:pic>
              </a:graphicData>
            </a:graphic>
          </wp:inline>
        </w:drawing>
      </w:r>
    </w:p>
    <w:p w14:paraId="69711AA3" w14:textId="3317BE26" w:rsidR="00D33B33" w:rsidRDefault="00D33B33" w:rsidP="00921031"/>
    <w:p w14:paraId="6D0616A9" w14:textId="1DA03A39" w:rsidR="00D33B33" w:rsidRDefault="00D33B33" w:rsidP="00921031"/>
    <w:p w14:paraId="26E654AE" w14:textId="1D5AFE94" w:rsidR="00D33B33" w:rsidRPr="00D33B33" w:rsidRDefault="00D33B33" w:rsidP="00921031">
      <w:pPr>
        <w:rPr>
          <w:b/>
          <w:bCs/>
          <w:sz w:val="28"/>
          <w:szCs w:val="28"/>
        </w:rPr>
      </w:pPr>
      <w:r w:rsidRPr="00D33B33">
        <w:rPr>
          <w:rFonts w:hint="eastAsia"/>
          <w:b/>
          <w:bCs/>
          <w:sz w:val="28"/>
          <w:szCs w:val="28"/>
        </w:rPr>
        <w:t>５：発作の症状</w:t>
      </w:r>
    </w:p>
    <w:p w14:paraId="553581C9" w14:textId="7D6D54E0" w:rsidR="00D33B33" w:rsidRDefault="00D33B33" w:rsidP="00D33B33">
      <w:r w:rsidRPr="00D33B33">
        <w:rPr>
          <w:rFonts w:hint="eastAsia"/>
        </w:rPr>
        <w:t>てんかん発作は、部分発作(焦点発作)と全般発作に大きく分類される．</w:t>
      </w:r>
    </w:p>
    <w:p w14:paraId="665E20F7" w14:textId="77777777" w:rsidR="00D33B33" w:rsidRPr="00D33B33" w:rsidRDefault="00D33B33" w:rsidP="00D33B33"/>
    <w:p w14:paraId="00C0D09E" w14:textId="77777777" w:rsidR="00D33B33" w:rsidRPr="00D33B33" w:rsidRDefault="00D33B33" w:rsidP="00D33B33">
      <w:r w:rsidRPr="00D33B33">
        <w:rPr>
          <w:rFonts w:hint="eastAsia"/>
          <w:b/>
          <w:bCs/>
        </w:rPr>
        <w:lastRenderedPageBreak/>
        <w:t>（１）部分発作（焦点発作）</w:t>
      </w:r>
    </w:p>
    <w:p w14:paraId="000FF3A7" w14:textId="77777777" w:rsidR="00D33B33" w:rsidRPr="00D33B33" w:rsidRDefault="00D33B33" w:rsidP="00D33B33">
      <w:r w:rsidRPr="00D33B33">
        <w:rPr>
          <w:rFonts w:hint="eastAsia"/>
        </w:rPr>
        <w:t>大脳皮質の局所に発生した焦点部が引き起こす発作．</w:t>
      </w:r>
    </w:p>
    <w:p w14:paraId="7F02EE42" w14:textId="77777777" w:rsidR="00D33B33" w:rsidRPr="00D33B33" w:rsidRDefault="00D33B33" w:rsidP="00D33B33">
      <w:r w:rsidRPr="00D33B33">
        <w:rPr>
          <w:rFonts w:hint="eastAsia"/>
        </w:rPr>
        <w:t>発作時の意識障害の有無を中心に分類される．</w:t>
      </w:r>
    </w:p>
    <w:p w14:paraId="2E7B6634" w14:textId="73715033" w:rsidR="00D33B33" w:rsidRPr="00D33B33" w:rsidRDefault="00D33B33" w:rsidP="00D33B33">
      <w:r w:rsidRPr="00D33B33">
        <w:rPr>
          <w:rFonts w:hint="eastAsia"/>
        </w:rPr>
        <w:t xml:space="preserve">　</w:t>
      </w:r>
      <w:r w:rsidRPr="00D33B33">
        <w:rPr>
          <w:rFonts w:hint="eastAsia"/>
          <w:b/>
          <w:bCs/>
        </w:rPr>
        <w:t>①単純焦点発作</w:t>
      </w:r>
      <w:r w:rsidRPr="00D33B33">
        <w:rPr>
          <w:rFonts w:hint="eastAsia"/>
        </w:rPr>
        <w:t>：発作時に意識障害を伴わないもの．</w:t>
      </w:r>
    </w:p>
    <w:p w14:paraId="4F0CAED5" w14:textId="77777777" w:rsidR="00D33B33" w:rsidRPr="00D33B33" w:rsidRDefault="00D33B33" w:rsidP="00D33B33">
      <w:r w:rsidRPr="00D33B33">
        <w:rPr>
          <w:rFonts w:hint="eastAsia"/>
        </w:rPr>
        <w:t xml:space="preserve">　</w:t>
      </w:r>
      <w:r w:rsidRPr="00D33B33">
        <w:rPr>
          <w:rFonts w:hint="eastAsia"/>
          <w:b/>
          <w:bCs/>
        </w:rPr>
        <w:t>②複雑焦点発作</w:t>
      </w:r>
      <w:r w:rsidRPr="00D33B33">
        <w:rPr>
          <w:rFonts w:hint="eastAsia"/>
        </w:rPr>
        <w:t>：発作時に意識障害を伴うもの．</w:t>
      </w:r>
    </w:p>
    <w:p w14:paraId="22DF8155" w14:textId="77777777" w:rsidR="00D33B33" w:rsidRDefault="00D33B33" w:rsidP="00D33B33"/>
    <w:p w14:paraId="349C0855" w14:textId="44238CDB" w:rsidR="00D33B33" w:rsidRPr="00D33B33" w:rsidRDefault="00D33B33" w:rsidP="00D33B33">
      <w:r w:rsidRPr="00D33B33">
        <w:rPr>
          <w:rFonts w:hint="eastAsia"/>
        </w:rPr>
        <w:t>焦点発作から二次的に全般化するものを二次性焦点発作という．</w:t>
      </w:r>
    </w:p>
    <w:p w14:paraId="60F86E62" w14:textId="77777777" w:rsidR="00D33B33" w:rsidRPr="00D33B33" w:rsidRDefault="00D33B33" w:rsidP="00D33B33">
      <w:r w:rsidRPr="00D33B33">
        <w:rPr>
          <w:rFonts w:hint="eastAsia"/>
        </w:rPr>
        <w:t>単純焦点発作から複雑焦点発作に移行する場合もある．</w:t>
      </w:r>
    </w:p>
    <w:p w14:paraId="46E52A51" w14:textId="3EBDC969" w:rsidR="00D33B33" w:rsidRDefault="00D33B33" w:rsidP="00921031"/>
    <w:p w14:paraId="11E49584" w14:textId="6EEA5304" w:rsidR="001818B9" w:rsidRDefault="001818B9" w:rsidP="00921031">
      <w:pPr>
        <w:rPr>
          <w:rFonts w:hint="eastAsia"/>
        </w:rPr>
      </w:pPr>
      <w:r>
        <w:rPr>
          <w:rFonts w:hint="eastAsia"/>
        </w:rPr>
        <w:t xml:space="preserve">　　</w:t>
      </w:r>
      <w:r w:rsidRPr="001818B9">
        <w:drawing>
          <wp:inline distT="0" distB="0" distL="0" distR="0" wp14:anchorId="2E7FAEC0" wp14:editId="7C73AE5B">
            <wp:extent cx="3695700" cy="2121010"/>
            <wp:effectExtent l="0" t="0" r="0" b="0"/>
            <wp:docPr id="24" name="図 4">
              <a:extLst xmlns:a="http://schemas.openxmlformats.org/drawingml/2006/main">
                <a:ext uri="{FF2B5EF4-FFF2-40B4-BE49-F238E27FC236}">
                  <a16:creationId xmlns:a16="http://schemas.microsoft.com/office/drawing/2014/main" id="{2C44790A-C09C-1D34-3878-4DF1788EF9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2C44790A-C09C-1D34-3878-4DF1788EF920}"/>
                        </a:ext>
                      </a:extLst>
                    </pic:cNvPr>
                    <pic:cNvPicPr>
                      <a:picLocks noChangeAspect="1"/>
                    </pic:cNvPicPr>
                  </pic:nvPicPr>
                  <pic:blipFill>
                    <a:blip r:embed="rId19"/>
                    <a:stretch>
                      <a:fillRect/>
                    </a:stretch>
                  </pic:blipFill>
                  <pic:spPr>
                    <a:xfrm>
                      <a:off x="0" y="0"/>
                      <a:ext cx="3705070" cy="2126387"/>
                    </a:xfrm>
                    <a:prstGeom prst="rect">
                      <a:avLst/>
                    </a:prstGeom>
                  </pic:spPr>
                </pic:pic>
              </a:graphicData>
            </a:graphic>
          </wp:inline>
        </w:drawing>
      </w:r>
    </w:p>
    <w:p w14:paraId="002BAD88" w14:textId="77777777" w:rsidR="00D33B33" w:rsidRDefault="00D33B33" w:rsidP="00921031"/>
    <w:p w14:paraId="1F27BE16" w14:textId="26ACF47A" w:rsidR="00D33B33" w:rsidRDefault="00D33B33" w:rsidP="00921031">
      <w:pPr>
        <w:rPr>
          <w:b/>
          <w:bCs/>
        </w:rPr>
      </w:pPr>
      <w:r w:rsidRPr="00D33B33">
        <w:rPr>
          <w:rFonts w:hint="eastAsia"/>
          <w:b/>
          <w:bCs/>
        </w:rPr>
        <w:t>（２）全般発作</w:t>
      </w:r>
    </w:p>
    <w:p w14:paraId="19183843" w14:textId="21B533C7" w:rsidR="00D33B33" w:rsidRDefault="00D33B33" w:rsidP="00D33B33">
      <w:r w:rsidRPr="00D33B33">
        <w:rPr>
          <w:rFonts w:hint="eastAsia"/>
        </w:rPr>
        <w:t>発作開始時の臨床症状が両側大脳半球全般の同期した発作放電に基づく．意識消失を伴い，運動症状が両側性にみられるものをいう．</w:t>
      </w:r>
    </w:p>
    <w:p w14:paraId="3F900CFE" w14:textId="77777777" w:rsidR="00D33B33" w:rsidRPr="00D33B33" w:rsidRDefault="00D33B33" w:rsidP="00D33B33"/>
    <w:p w14:paraId="6A3B540E" w14:textId="77777777" w:rsidR="00D33B33" w:rsidRDefault="00D33B33" w:rsidP="00D33B33">
      <w:r w:rsidRPr="00D33B33">
        <w:rPr>
          <w:rFonts w:hint="eastAsia"/>
        </w:rPr>
        <w:t>症候性てんかんは部分発作を，特発性てんかんは全般発作を呈することが多い.</w:t>
      </w:r>
    </w:p>
    <w:p w14:paraId="332B9E51" w14:textId="422A4239" w:rsidR="00D33B33" w:rsidRPr="00D33B33" w:rsidRDefault="00D33B33" w:rsidP="00D33B33">
      <w:r w:rsidRPr="00D33B33">
        <w:rPr>
          <w:rFonts w:hint="eastAsia"/>
        </w:rPr>
        <w:t> </w:t>
      </w:r>
    </w:p>
    <w:p w14:paraId="6CB7ACB3" w14:textId="0B313C1B" w:rsidR="00D33B33" w:rsidRDefault="00D33B33" w:rsidP="00D33B33">
      <w:r w:rsidRPr="00D33B33">
        <w:rPr>
          <w:rFonts w:hint="eastAsia"/>
        </w:rPr>
        <w:t>Lennox-</w:t>
      </w:r>
      <w:proofErr w:type="spellStart"/>
      <w:r w:rsidRPr="00D33B33">
        <w:rPr>
          <w:rFonts w:hint="eastAsia"/>
        </w:rPr>
        <w:t>Gastaut</w:t>
      </w:r>
      <w:proofErr w:type="spellEnd"/>
      <w:r w:rsidRPr="00D33B33">
        <w:rPr>
          <w:rFonts w:hint="eastAsia"/>
        </w:rPr>
        <w:t>症候群とWest症候群は器質的障害があっても，全般発作を引き起こすことが知られている．</w:t>
      </w:r>
    </w:p>
    <w:p w14:paraId="7ADB97F2" w14:textId="55C484AB" w:rsidR="00D33B33" w:rsidRDefault="001818B9" w:rsidP="00D33B33">
      <w:r>
        <w:rPr>
          <w:rFonts w:hint="eastAsia"/>
        </w:rPr>
        <w:t xml:space="preserve">　</w:t>
      </w:r>
    </w:p>
    <w:p w14:paraId="6F2287E2" w14:textId="2D229ADE" w:rsidR="001818B9" w:rsidRDefault="001818B9" w:rsidP="00D33B33">
      <w:r>
        <w:rPr>
          <w:rFonts w:hint="eastAsia"/>
        </w:rPr>
        <w:lastRenderedPageBreak/>
        <w:t xml:space="preserve">　　</w:t>
      </w:r>
      <w:r w:rsidRPr="001818B9">
        <w:drawing>
          <wp:inline distT="0" distB="0" distL="0" distR="0" wp14:anchorId="6DD3239F" wp14:editId="439B052E">
            <wp:extent cx="2400300" cy="2055529"/>
            <wp:effectExtent l="19050" t="19050" r="19050" b="20955"/>
            <wp:docPr id="25" name="図 5">
              <a:extLst xmlns:a="http://schemas.openxmlformats.org/drawingml/2006/main">
                <a:ext uri="{FF2B5EF4-FFF2-40B4-BE49-F238E27FC236}">
                  <a16:creationId xmlns:a16="http://schemas.microsoft.com/office/drawing/2014/main" id="{5BB01077-ACB5-81B1-86B1-61C954C02D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5BB01077-ACB5-81B1-86B1-61C954C02D49}"/>
                        </a:ext>
                      </a:extLst>
                    </pic:cNvPr>
                    <pic:cNvPicPr>
                      <a:picLocks noChangeAspect="1"/>
                    </pic:cNvPicPr>
                  </pic:nvPicPr>
                  <pic:blipFill>
                    <a:blip r:embed="rId20"/>
                    <a:stretch>
                      <a:fillRect/>
                    </a:stretch>
                  </pic:blipFill>
                  <pic:spPr>
                    <a:xfrm>
                      <a:off x="0" y="0"/>
                      <a:ext cx="2402661" cy="2057551"/>
                    </a:xfrm>
                    <a:prstGeom prst="rect">
                      <a:avLst/>
                    </a:prstGeom>
                    <a:ln>
                      <a:solidFill>
                        <a:srgbClr val="00B050"/>
                      </a:solidFill>
                    </a:ln>
                  </pic:spPr>
                </pic:pic>
              </a:graphicData>
            </a:graphic>
          </wp:inline>
        </w:drawing>
      </w:r>
    </w:p>
    <w:p w14:paraId="239BF25E" w14:textId="77777777" w:rsidR="001818B9" w:rsidRDefault="001818B9" w:rsidP="00D33B33">
      <w:pPr>
        <w:rPr>
          <w:rFonts w:hint="eastAsia"/>
        </w:rPr>
      </w:pPr>
    </w:p>
    <w:p w14:paraId="58A7B933" w14:textId="77777777" w:rsidR="00D33B33" w:rsidRPr="00D33B33" w:rsidRDefault="00D33B33" w:rsidP="00D33B33">
      <w:r w:rsidRPr="00D33B33">
        <w:rPr>
          <w:rFonts w:hint="eastAsia"/>
        </w:rPr>
        <w:t xml:space="preserve">　</w:t>
      </w:r>
      <w:r w:rsidRPr="00D33B33">
        <w:rPr>
          <w:rFonts w:hint="eastAsia"/>
          <w:b/>
          <w:bCs/>
        </w:rPr>
        <w:t>①West症候群（点頭てんかん）</w:t>
      </w:r>
    </w:p>
    <w:p w14:paraId="3578B05F" w14:textId="77777777" w:rsidR="00D33B33" w:rsidRPr="00D33B33" w:rsidRDefault="00D33B33" w:rsidP="00D33B33">
      <w:r w:rsidRPr="00D33B33">
        <w:rPr>
          <w:rFonts w:hint="eastAsia"/>
          <w:b/>
          <w:bCs/>
        </w:rPr>
        <w:t xml:space="preserve">　　１）三徴候</w:t>
      </w:r>
    </w:p>
    <w:p w14:paraId="7212F3FE" w14:textId="77777777" w:rsidR="00D33B33" w:rsidRPr="00D33B33" w:rsidRDefault="00D33B33" w:rsidP="00D33B33">
      <w:r w:rsidRPr="00D33B33">
        <w:rPr>
          <w:rFonts w:hint="eastAsia"/>
          <w:b/>
          <w:bCs/>
        </w:rPr>
        <w:t xml:space="preserve">　　　　　</w:t>
      </w:r>
      <w:r w:rsidRPr="00D33B33">
        <w:rPr>
          <w:rFonts w:hint="eastAsia"/>
        </w:rPr>
        <w:t>三徴候が診断基準となる．</w:t>
      </w:r>
    </w:p>
    <w:p w14:paraId="6837A466" w14:textId="3C5BC594" w:rsidR="00D33B33" w:rsidRDefault="00D33B33" w:rsidP="00D33B33">
      <w:r w:rsidRPr="00D33B33">
        <w:rPr>
          <w:rFonts w:hint="eastAsia"/>
        </w:rPr>
        <w:t xml:space="preserve">　　　　　乳幼児のみ(生後3-7カ頃)に発症する，難治性てんかん性脳症の一つ．</w:t>
      </w:r>
    </w:p>
    <w:p w14:paraId="39AAC98D" w14:textId="1AEDDD6A" w:rsidR="00D33B33" w:rsidRPr="00D33B33" w:rsidRDefault="00D33B33" w:rsidP="00D33B33">
      <w:r w:rsidRPr="00D33B33">
        <w:rPr>
          <w:rFonts w:hint="eastAsia"/>
        </w:rPr>
        <w:t xml:space="preserve">　　　　</w:t>
      </w:r>
      <w:r w:rsidR="001818B9">
        <w:rPr>
          <w:rFonts w:hint="eastAsia"/>
        </w:rPr>
        <w:t xml:space="preserve">　</w:t>
      </w:r>
      <w:r w:rsidRPr="00D33B33">
        <w:rPr>
          <w:rFonts w:hint="eastAsia"/>
        </w:rPr>
        <w:t xml:space="preserve">　１；点頭発作（点頭スパズム) </w:t>
      </w:r>
    </w:p>
    <w:p w14:paraId="680300A9" w14:textId="3253F457" w:rsidR="00D33B33" w:rsidRPr="00D33B33" w:rsidRDefault="00D33B33" w:rsidP="00D33B33">
      <w:r w:rsidRPr="00D33B33">
        <w:rPr>
          <w:rFonts w:hint="eastAsia"/>
        </w:rPr>
        <w:t xml:space="preserve">　　　　</w:t>
      </w:r>
      <w:r w:rsidR="001818B9">
        <w:rPr>
          <w:rFonts w:hint="eastAsia"/>
        </w:rPr>
        <w:t xml:space="preserve">　</w:t>
      </w:r>
      <w:r w:rsidRPr="00D33B33">
        <w:rPr>
          <w:rFonts w:hint="eastAsia"/>
        </w:rPr>
        <w:t xml:space="preserve">　２；発達の遅滞あるいは停滞</w:t>
      </w:r>
    </w:p>
    <w:p w14:paraId="563D3673" w14:textId="59D1765C" w:rsidR="00D33B33" w:rsidRPr="00D33B33" w:rsidRDefault="00D33B33" w:rsidP="00D33B33">
      <w:r w:rsidRPr="00D33B33">
        <w:rPr>
          <w:rFonts w:hint="eastAsia"/>
        </w:rPr>
        <w:t xml:space="preserve">　　　　</w:t>
      </w:r>
      <w:r w:rsidR="001818B9">
        <w:rPr>
          <w:rFonts w:hint="eastAsia"/>
        </w:rPr>
        <w:t xml:space="preserve">　</w:t>
      </w:r>
      <w:r w:rsidRPr="00D33B33">
        <w:rPr>
          <w:rFonts w:hint="eastAsia"/>
        </w:rPr>
        <w:t xml:space="preserve">　３；特徴的脳波像（ヒプサリズミア）．</w:t>
      </w:r>
    </w:p>
    <w:p w14:paraId="08B5F1FA" w14:textId="4760DB42" w:rsidR="00D33B33" w:rsidRDefault="00D33B33" w:rsidP="00D33B33"/>
    <w:p w14:paraId="35A3B146" w14:textId="77777777" w:rsidR="00D33B33" w:rsidRPr="00D33B33" w:rsidRDefault="00D33B33" w:rsidP="00D33B33">
      <w:r w:rsidRPr="00D33B33">
        <w:rPr>
          <w:rFonts w:hint="eastAsia"/>
        </w:rPr>
        <w:t xml:space="preserve">　</w:t>
      </w:r>
      <w:r w:rsidRPr="00D33B33">
        <w:rPr>
          <w:rFonts w:hint="eastAsia"/>
          <w:b/>
          <w:bCs/>
        </w:rPr>
        <w:t>①West症候群（点頭てんかん）</w:t>
      </w:r>
    </w:p>
    <w:p w14:paraId="63D4926F" w14:textId="77777777" w:rsidR="00D33B33" w:rsidRPr="00D33B33" w:rsidRDefault="00D33B33" w:rsidP="00D33B33">
      <w:r w:rsidRPr="00D33B33">
        <w:rPr>
          <w:rFonts w:hint="eastAsia"/>
        </w:rPr>
        <w:t xml:space="preserve">　　</w:t>
      </w:r>
      <w:r w:rsidRPr="00D33B33">
        <w:rPr>
          <w:rFonts w:hint="eastAsia"/>
          <w:b/>
          <w:bCs/>
        </w:rPr>
        <w:t>２）特徴</w:t>
      </w:r>
    </w:p>
    <w:p w14:paraId="6D029B84" w14:textId="77777777" w:rsidR="00D33B33" w:rsidRPr="00D33B33" w:rsidRDefault="00D33B33" w:rsidP="00D33B33">
      <w:r w:rsidRPr="00D33B33">
        <w:rPr>
          <w:rFonts w:hint="eastAsia"/>
        </w:rPr>
        <w:t xml:space="preserve">　　　　　点頭とは，うなずくこと．</w:t>
      </w:r>
    </w:p>
    <w:p w14:paraId="18150613" w14:textId="77777777" w:rsidR="00D33B33" w:rsidRPr="00D33B33" w:rsidRDefault="00D33B33" w:rsidP="00D33B33">
      <w:r w:rsidRPr="00D33B33">
        <w:rPr>
          <w:rFonts w:hint="eastAsia"/>
        </w:rPr>
        <w:t xml:space="preserve">　　　　　突然，頭部を前屈（点頭）してうなずくような仕草をする．</w:t>
      </w:r>
    </w:p>
    <w:p w14:paraId="28A0D415" w14:textId="5887872B" w:rsidR="00D33B33" w:rsidRPr="00D33B33" w:rsidRDefault="00D33B33" w:rsidP="00D33B33">
      <w:r w:rsidRPr="00D33B33">
        <w:rPr>
          <w:rFonts w:hint="eastAsia"/>
        </w:rPr>
        <w:t xml:space="preserve">　　　　　体を折り曲げるようにお辞儀をしたり，両上肢を振り上げる発作が数秒続く．</w:t>
      </w:r>
    </w:p>
    <w:p w14:paraId="3CF4EB31" w14:textId="625950EA" w:rsidR="00D33B33" w:rsidRDefault="00D33B33" w:rsidP="00D33B33">
      <w:r w:rsidRPr="00D33B33">
        <w:rPr>
          <w:rFonts w:hint="eastAsia"/>
        </w:rPr>
        <w:t xml:space="preserve">　　　　　意識は保たれている場合が多い．</w:t>
      </w:r>
    </w:p>
    <w:p w14:paraId="1782081D" w14:textId="727DF19C" w:rsidR="00D33B33" w:rsidRDefault="00D33B33" w:rsidP="00D33B33"/>
    <w:p w14:paraId="12456886" w14:textId="77777777" w:rsidR="00D33B33" w:rsidRPr="00D33B33" w:rsidRDefault="00D33B33" w:rsidP="00D33B33">
      <w:r w:rsidRPr="00D33B33">
        <w:rPr>
          <w:rFonts w:hint="eastAsia"/>
        </w:rPr>
        <w:t xml:space="preserve">　　　　　瞬間的な全身の強直がある．</w:t>
      </w:r>
    </w:p>
    <w:p w14:paraId="0BC793E8" w14:textId="77777777" w:rsidR="00D33B33" w:rsidRPr="00D33B33" w:rsidRDefault="00D33B33" w:rsidP="00D33B33">
      <w:r w:rsidRPr="00D33B33">
        <w:rPr>
          <w:rFonts w:hint="eastAsia"/>
        </w:rPr>
        <w:t xml:space="preserve">　　　　　四肢の伸展と屈曲を繰り返す．</w:t>
      </w:r>
    </w:p>
    <w:p w14:paraId="0281D9BE" w14:textId="77777777" w:rsidR="00D33B33" w:rsidRPr="00D33B33" w:rsidRDefault="00D33B33" w:rsidP="00D33B33">
      <w:r w:rsidRPr="00D33B33">
        <w:rPr>
          <w:rFonts w:hint="eastAsia"/>
        </w:rPr>
        <w:t xml:space="preserve">　　　　　基礎疾患はさまざまで，症候性が70％．</w:t>
      </w:r>
    </w:p>
    <w:p w14:paraId="4A8AF2D0" w14:textId="77777777" w:rsidR="00D33B33" w:rsidRPr="00D33B33" w:rsidRDefault="00D33B33" w:rsidP="00D33B33">
      <w:r w:rsidRPr="00D33B33">
        <w:rPr>
          <w:rFonts w:hint="eastAsia"/>
        </w:rPr>
        <w:t xml:space="preserve">　　　　　出生前要因として結節性硬化症が最も多い．</w:t>
      </w:r>
    </w:p>
    <w:p w14:paraId="4F91F685" w14:textId="77777777" w:rsidR="00D33B33" w:rsidRPr="00D33B33" w:rsidRDefault="00D33B33" w:rsidP="00D33B33">
      <w:r w:rsidRPr="00D33B33">
        <w:rPr>
          <w:rFonts w:hint="eastAsia"/>
        </w:rPr>
        <w:t xml:space="preserve">　　　　　予後は不良で，多くは他の型に移行する．</w:t>
      </w:r>
    </w:p>
    <w:p w14:paraId="2DAB3ECF" w14:textId="5F0DC9B5" w:rsidR="00D33B33" w:rsidRDefault="00D33B33" w:rsidP="00D33B33">
      <w:r w:rsidRPr="00D33B33">
        <w:rPr>
          <w:rFonts w:hint="eastAsia"/>
        </w:rPr>
        <w:t xml:space="preserve">　　　　　発作が消失しても多くの場合，重度の知的障害を伴う．</w:t>
      </w:r>
    </w:p>
    <w:p w14:paraId="2F0001D1" w14:textId="2E527955" w:rsidR="00D33B33" w:rsidRDefault="00D33B33" w:rsidP="00D33B33"/>
    <w:p w14:paraId="2BC73004" w14:textId="77777777" w:rsidR="00D33B33" w:rsidRPr="00D33B33" w:rsidRDefault="00D33B33" w:rsidP="00D33B33">
      <w:r w:rsidRPr="00D33B33">
        <w:rPr>
          <w:rFonts w:hint="eastAsia"/>
        </w:rPr>
        <w:t xml:space="preserve">　</w:t>
      </w:r>
      <w:r w:rsidRPr="00D33B33">
        <w:rPr>
          <w:rFonts w:hint="eastAsia"/>
          <w:b/>
          <w:bCs/>
        </w:rPr>
        <w:t>②Lennox-</w:t>
      </w:r>
      <w:proofErr w:type="spellStart"/>
      <w:r w:rsidRPr="00D33B33">
        <w:rPr>
          <w:rFonts w:hint="eastAsia"/>
          <w:b/>
          <w:bCs/>
        </w:rPr>
        <w:t>Gastaut</w:t>
      </w:r>
      <w:proofErr w:type="spellEnd"/>
      <w:r w:rsidRPr="00D33B33">
        <w:rPr>
          <w:rFonts w:hint="eastAsia"/>
          <w:b/>
          <w:bCs/>
        </w:rPr>
        <w:t>症候群</w:t>
      </w:r>
    </w:p>
    <w:p w14:paraId="1389E039" w14:textId="77777777" w:rsidR="00D33B33" w:rsidRPr="00D33B33" w:rsidRDefault="00D33B33" w:rsidP="00D33B33">
      <w:r w:rsidRPr="00D33B33">
        <w:rPr>
          <w:rFonts w:hint="eastAsia"/>
          <w:b/>
          <w:bCs/>
        </w:rPr>
        <w:t xml:space="preserve">　　１）特徴</w:t>
      </w:r>
    </w:p>
    <w:p w14:paraId="2B6BAB39" w14:textId="77777777" w:rsidR="00D33B33" w:rsidRPr="00D33B33" w:rsidRDefault="00D33B33" w:rsidP="00D33B33">
      <w:r w:rsidRPr="00D33B33">
        <w:rPr>
          <w:rFonts w:hint="eastAsia"/>
        </w:rPr>
        <w:t xml:space="preserve">　　　　　生後1-8歳頃に発症する．</w:t>
      </w:r>
    </w:p>
    <w:p w14:paraId="5C946C3E" w14:textId="77777777" w:rsidR="00D33B33" w:rsidRPr="00D33B33" w:rsidRDefault="00D33B33" w:rsidP="00D33B33">
      <w:r w:rsidRPr="00D33B33">
        <w:rPr>
          <w:rFonts w:hint="eastAsia"/>
        </w:rPr>
        <w:lastRenderedPageBreak/>
        <w:t xml:space="preserve">　　　　　難治性てんかんで最も高頻度．</w:t>
      </w:r>
    </w:p>
    <w:p w14:paraId="45096BC0" w14:textId="77777777" w:rsidR="00D33B33" w:rsidRPr="00D33B33" w:rsidRDefault="00D33B33" w:rsidP="00D33B33">
      <w:r w:rsidRPr="00D33B33">
        <w:rPr>
          <w:rFonts w:hint="eastAsia"/>
        </w:rPr>
        <w:t xml:space="preserve">　　　　　特徴的な発作症状，脳波所見，合併症状をもつ．</w:t>
      </w:r>
    </w:p>
    <w:p w14:paraId="15778DCD" w14:textId="77777777" w:rsidR="00D33B33" w:rsidRPr="00D33B33" w:rsidRDefault="00D33B33" w:rsidP="00D33B33">
      <w:r w:rsidRPr="00D33B33">
        <w:rPr>
          <w:rFonts w:hint="eastAsia"/>
        </w:rPr>
        <w:t xml:space="preserve">　　　　　年齢依存性発症のてんかん性脳症である. </w:t>
      </w:r>
    </w:p>
    <w:p w14:paraId="2687BE47" w14:textId="77777777" w:rsidR="00D33B33" w:rsidRPr="00D33B33" w:rsidRDefault="00D33B33" w:rsidP="00D33B33">
      <w:r w:rsidRPr="00D33B33">
        <w:rPr>
          <w:rFonts w:hint="eastAsia"/>
        </w:rPr>
        <w:t xml:space="preserve">　　　　　男児にやや多く，発症は3～5歳がピーク．</w:t>
      </w:r>
    </w:p>
    <w:p w14:paraId="409B643D" w14:textId="77777777" w:rsidR="00D33B33" w:rsidRPr="00D33B33" w:rsidRDefault="00D33B33" w:rsidP="00D33B33">
      <w:r w:rsidRPr="00D33B33">
        <w:rPr>
          <w:rFonts w:hint="eastAsia"/>
        </w:rPr>
        <w:t xml:space="preserve">　　　　　発作は，頻回の強直発作と非定型欠神発作が中核症状である．</w:t>
      </w:r>
    </w:p>
    <w:p w14:paraId="246145B7" w14:textId="77777777" w:rsidR="00D33B33" w:rsidRPr="00D33B33" w:rsidRDefault="00D33B33" w:rsidP="00D33B33">
      <w:r w:rsidRPr="00D33B33">
        <w:rPr>
          <w:rFonts w:hint="eastAsia"/>
        </w:rPr>
        <w:t xml:space="preserve">　　　　　強直発作や強直間代発作を混じる重積状態になる．</w:t>
      </w:r>
    </w:p>
    <w:p w14:paraId="2D057384" w14:textId="49C09691" w:rsidR="00D33B33" w:rsidRDefault="00D33B33" w:rsidP="00D33B33"/>
    <w:p w14:paraId="237444C2" w14:textId="423B5B75" w:rsidR="00D33B33" w:rsidRPr="00D33B33" w:rsidRDefault="00D33B33" w:rsidP="00D33B33">
      <w:r w:rsidRPr="00D33B33">
        <w:rPr>
          <w:rFonts w:hint="eastAsia"/>
        </w:rPr>
        <w:t xml:space="preserve">　　　　　睡眠中の発作が多く，覚醒中に起こると転倒などによる外傷を負うことがある．</w:t>
      </w:r>
    </w:p>
    <w:p w14:paraId="1691E660" w14:textId="232DCC64" w:rsidR="00D33B33" w:rsidRDefault="00D33B33" w:rsidP="00D33B33">
      <w:r w:rsidRPr="00D33B33">
        <w:rPr>
          <w:rFonts w:hint="eastAsia"/>
        </w:rPr>
        <w:t xml:space="preserve">　　　　　また非定型欠神発作では，口角周囲の箪縮や筋緊張の喪失を伴うこともある．</w:t>
      </w:r>
    </w:p>
    <w:p w14:paraId="2F06D9E4" w14:textId="77777777" w:rsidR="00D33B33" w:rsidRPr="00D33B33" w:rsidRDefault="00D33B33" w:rsidP="00D33B33"/>
    <w:p w14:paraId="763FA120" w14:textId="77777777" w:rsidR="00D33B33" w:rsidRPr="00D33B33" w:rsidRDefault="00D33B33" w:rsidP="00D33B33">
      <w:r w:rsidRPr="00D33B33">
        <w:rPr>
          <w:rFonts w:hint="eastAsia"/>
        </w:rPr>
        <w:t xml:space="preserve">　　</w:t>
      </w:r>
      <w:r w:rsidRPr="00D33B33">
        <w:rPr>
          <w:rFonts w:hint="eastAsia"/>
          <w:b/>
          <w:bCs/>
        </w:rPr>
        <w:t>補足</w:t>
      </w:r>
      <w:r w:rsidRPr="00D33B33">
        <w:rPr>
          <w:rFonts w:hint="eastAsia"/>
        </w:rPr>
        <w:t>：てんかんを合併する疾患</w:t>
      </w:r>
    </w:p>
    <w:p w14:paraId="021547EF" w14:textId="77777777" w:rsidR="00D33B33" w:rsidRPr="00D33B33" w:rsidRDefault="00D33B33" w:rsidP="00D33B33">
      <w:r w:rsidRPr="00D33B33">
        <w:rPr>
          <w:rFonts w:hint="eastAsia"/>
        </w:rPr>
        <w:t xml:space="preserve">　　　　　　ダウン症候群（点頭てんかん)・・・40歳以降</w:t>
      </w:r>
    </w:p>
    <w:p w14:paraId="7C5D1B21" w14:textId="4D0F9D97" w:rsidR="00D33B33" w:rsidRDefault="00D33B33" w:rsidP="00D33B33">
      <w:r w:rsidRPr="00D33B33">
        <w:rPr>
          <w:rFonts w:hint="eastAsia"/>
        </w:rPr>
        <w:t xml:space="preserve">　　　　　　結節性硬化症，脳性麻痺，Sturge-Weber症候群</w:t>
      </w:r>
    </w:p>
    <w:p w14:paraId="6B1D9021" w14:textId="77777777" w:rsidR="00D33B33" w:rsidRPr="00D33B33" w:rsidRDefault="00D33B33" w:rsidP="00D33B33"/>
    <w:p w14:paraId="57096B0F" w14:textId="1DAEC050" w:rsidR="00D33B33" w:rsidRDefault="001818B9" w:rsidP="00D33B33">
      <w:r>
        <w:rPr>
          <w:rFonts w:hint="eastAsia"/>
        </w:rPr>
        <w:t xml:space="preserve">　　</w:t>
      </w:r>
      <w:r w:rsidR="00D33B33" w:rsidRPr="00D33B33">
        <w:rPr>
          <w:noProof/>
        </w:rPr>
        <w:drawing>
          <wp:inline distT="0" distB="0" distL="0" distR="0" wp14:anchorId="4D62DDB7" wp14:editId="037BE9EB">
            <wp:extent cx="3181906" cy="2820838"/>
            <wp:effectExtent l="0" t="0" r="6350" b="0"/>
            <wp:docPr id="5" name="図 3">
              <a:extLst xmlns:a="http://schemas.openxmlformats.org/drawingml/2006/main">
                <a:ext uri="{FF2B5EF4-FFF2-40B4-BE49-F238E27FC236}">
                  <a16:creationId xmlns:a16="http://schemas.microsoft.com/office/drawing/2014/main" id="{E3AD27AB-8246-5812-9D55-454CBABAAB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E3AD27AB-8246-5812-9D55-454CBABAABA4}"/>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196255" cy="2833558"/>
                    </a:xfrm>
                    <a:prstGeom prst="rect">
                      <a:avLst/>
                    </a:prstGeom>
                  </pic:spPr>
                </pic:pic>
              </a:graphicData>
            </a:graphic>
          </wp:inline>
        </w:drawing>
      </w:r>
    </w:p>
    <w:p w14:paraId="2492412C" w14:textId="19DB0144" w:rsidR="00D33B33" w:rsidRDefault="00D33B33" w:rsidP="00D33B33"/>
    <w:p w14:paraId="41FDA906" w14:textId="3B4A1F2D" w:rsidR="00D33B33" w:rsidRDefault="00D33B33" w:rsidP="00D33B33"/>
    <w:p w14:paraId="259ACC94" w14:textId="080FEE31" w:rsidR="00D33B33" w:rsidRPr="00D33B33" w:rsidRDefault="00D33B33" w:rsidP="00D33B33">
      <w:pPr>
        <w:rPr>
          <w:b/>
          <w:bCs/>
          <w:sz w:val="28"/>
          <w:szCs w:val="28"/>
        </w:rPr>
      </w:pPr>
      <w:r w:rsidRPr="00D33B33">
        <w:rPr>
          <w:rFonts w:hint="eastAsia"/>
          <w:b/>
          <w:bCs/>
          <w:sz w:val="28"/>
          <w:szCs w:val="28"/>
        </w:rPr>
        <w:t>６：治療法</w:t>
      </w:r>
    </w:p>
    <w:p w14:paraId="324E683E" w14:textId="77777777" w:rsidR="00D33B33" w:rsidRPr="00D33B33" w:rsidRDefault="00D33B33" w:rsidP="00D33B33">
      <w:r w:rsidRPr="00D33B33">
        <w:rPr>
          <w:rFonts w:hint="eastAsia"/>
        </w:rPr>
        <w:t>基本的治療方針は，てんかん発作への対応となる．</w:t>
      </w:r>
    </w:p>
    <w:p w14:paraId="36A75404" w14:textId="6024E9B3" w:rsidR="00D33B33" w:rsidRPr="00D33B33" w:rsidRDefault="00D33B33" w:rsidP="00D33B33">
      <w:r w:rsidRPr="00D33B33">
        <w:rPr>
          <w:rFonts w:hint="eastAsia"/>
        </w:rPr>
        <w:t>薬物療法，外科治療，神経心理学的アプローチ，ケトン食療法など多岐にわたる．</w:t>
      </w:r>
    </w:p>
    <w:p w14:paraId="7B880F20" w14:textId="77777777" w:rsidR="00D33B33" w:rsidRDefault="00D33B33" w:rsidP="00D33B33">
      <w:pPr>
        <w:rPr>
          <w:b/>
          <w:bCs/>
        </w:rPr>
      </w:pPr>
    </w:p>
    <w:p w14:paraId="4C4EFCE9" w14:textId="1908A3FE" w:rsidR="00D33B33" w:rsidRPr="00D33B33" w:rsidRDefault="00D33B33" w:rsidP="00D33B33">
      <w:r w:rsidRPr="00D33B33">
        <w:rPr>
          <w:rFonts w:hint="eastAsia"/>
          <w:b/>
          <w:bCs/>
        </w:rPr>
        <w:t>（１）薬物治療</w:t>
      </w:r>
    </w:p>
    <w:p w14:paraId="0D496039" w14:textId="77777777" w:rsidR="00D33B33" w:rsidRPr="00D33B33" w:rsidRDefault="00D33B33" w:rsidP="00D33B33">
      <w:r w:rsidRPr="00D33B33">
        <w:rPr>
          <w:rFonts w:hint="eastAsia"/>
          <w:b/>
          <w:bCs/>
        </w:rPr>
        <w:t xml:space="preserve">　①てんかんの薬物療法の原則</w:t>
      </w:r>
    </w:p>
    <w:p w14:paraId="52FD1B8F" w14:textId="77777777" w:rsidR="00D33B33" w:rsidRPr="00D33B33" w:rsidRDefault="00D33B33" w:rsidP="00D33B33">
      <w:r w:rsidRPr="00D33B33">
        <w:rPr>
          <w:rFonts w:hint="eastAsia"/>
          <w:b/>
          <w:bCs/>
        </w:rPr>
        <w:lastRenderedPageBreak/>
        <w:t xml:space="preserve">　　　</w:t>
      </w:r>
      <w:r w:rsidRPr="00D33B33">
        <w:rPr>
          <w:rFonts w:hint="eastAsia"/>
        </w:rPr>
        <w:t>治療の第一選択は薬物療法となる．</w:t>
      </w:r>
    </w:p>
    <w:p w14:paraId="53172746" w14:textId="77777777" w:rsidR="00D33B33" w:rsidRPr="00D33B33" w:rsidRDefault="00D33B33" w:rsidP="00D33B33">
      <w:r w:rsidRPr="00D33B33">
        <w:rPr>
          <w:rFonts w:hint="eastAsia"/>
        </w:rPr>
        <w:t xml:space="preserve">　　　70～80％の患者が長期寛解に至る．</w:t>
      </w:r>
    </w:p>
    <w:p w14:paraId="3A4A789B" w14:textId="77777777" w:rsidR="00D33B33" w:rsidRPr="00D33B33" w:rsidRDefault="00D33B33" w:rsidP="00D33B33">
      <w:r w:rsidRPr="00D33B33">
        <w:rPr>
          <w:rFonts w:hint="eastAsia"/>
        </w:rPr>
        <w:t xml:space="preserve">　　　発作型や症候で決定される．</w:t>
      </w:r>
    </w:p>
    <w:p w14:paraId="15816A28" w14:textId="50E45DBF" w:rsidR="00D33B33" w:rsidRDefault="00D33B33" w:rsidP="00D33B33">
      <w:r w:rsidRPr="00D33B33">
        <w:rPr>
          <w:rFonts w:hint="eastAsia"/>
        </w:rPr>
        <w:t xml:space="preserve">　　　単剤療法から始め，第一選択としてカルバマゼピンやバルプロ酸が多く使用される．</w:t>
      </w:r>
    </w:p>
    <w:p w14:paraId="63ED400D" w14:textId="1FBF207F" w:rsidR="00D33B33" w:rsidRDefault="00D33B33" w:rsidP="00D33B33"/>
    <w:p w14:paraId="024E5F96" w14:textId="585C9340" w:rsidR="00D33B33" w:rsidRDefault="00654B8A" w:rsidP="00D33B33">
      <w:r>
        <w:rPr>
          <w:rFonts w:hint="eastAsia"/>
        </w:rPr>
        <w:t xml:space="preserve">　　</w:t>
      </w:r>
      <w:r w:rsidR="00D33B33" w:rsidRPr="00D33B33">
        <w:rPr>
          <w:noProof/>
        </w:rPr>
        <w:drawing>
          <wp:inline distT="0" distB="0" distL="0" distR="0" wp14:anchorId="2944377E" wp14:editId="04420826">
            <wp:extent cx="4440313" cy="2006600"/>
            <wp:effectExtent l="19050" t="19050" r="17780" b="12700"/>
            <wp:docPr id="8" name="コンテンツ プレースホルダー 4" descr="テーブル&#10;&#10;自動的に生成された説明">
              <a:extLst xmlns:a="http://schemas.openxmlformats.org/drawingml/2006/main">
                <a:ext uri="{FF2B5EF4-FFF2-40B4-BE49-F238E27FC236}">
                  <a16:creationId xmlns:a16="http://schemas.microsoft.com/office/drawing/2014/main" id="{B1FAE486-DA8D-BB12-D2EC-DA853714756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コンテンツ プレースホルダー 4" descr="テーブル&#10;&#10;自動的に生成された説明">
                      <a:extLst>
                        <a:ext uri="{FF2B5EF4-FFF2-40B4-BE49-F238E27FC236}">
                          <a16:creationId xmlns:a16="http://schemas.microsoft.com/office/drawing/2014/main" id="{B1FAE486-DA8D-BB12-D2EC-DA8537147569}"/>
                        </a:ext>
                      </a:extLst>
                    </pic:cNvPr>
                    <pic:cNvPicPr>
                      <a:picLocks noGrp="1"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83591" cy="2026157"/>
                    </a:xfrm>
                    <a:prstGeom prst="rect">
                      <a:avLst/>
                    </a:prstGeom>
                    <a:ln>
                      <a:solidFill>
                        <a:srgbClr val="00B050"/>
                      </a:solidFill>
                    </a:ln>
                  </pic:spPr>
                </pic:pic>
              </a:graphicData>
            </a:graphic>
          </wp:inline>
        </w:drawing>
      </w:r>
    </w:p>
    <w:p w14:paraId="38C831D0" w14:textId="46E1235F" w:rsidR="00D33B33" w:rsidRDefault="00D33B33" w:rsidP="00D33B33"/>
    <w:p w14:paraId="4B7D0AF3" w14:textId="77777777" w:rsidR="001818B9" w:rsidRPr="001818B9" w:rsidRDefault="001818B9" w:rsidP="001818B9">
      <w:pPr>
        <w:ind w:firstLineChars="100" w:firstLine="206"/>
      </w:pPr>
      <w:r w:rsidRPr="001818B9">
        <w:rPr>
          <w:rFonts w:hint="eastAsia"/>
          <w:b/>
          <w:bCs/>
        </w:rPr>
        <w:t>②てんかんの薬物療法の機序</w:t>
      </w:r>
    </w:p>
    <w:p w14:paraId="4616DF42" w14:textId="400A5BFE" w:rsidR="00D33B33" w:rsidRDefault="001818B9" w:rsidP="00D33B33">
      <w:r>
        <w:rPr>
          <w:rFonts w:hint="eastAsia"/>
        </w:rPr>
        <w:t xml:space="preserve">　　</w:t>
      </w:r>
      <w:r w:rsidRPr="001818B9">
        <w:drawing>
          <wp:inline distT="0" distB="0" distL="0" distR="0" wp14:anchorId="2E302B47" wp14:editId="1AF83B5F">
            <wp:extent cx="4686015" cy="3250565"/>
            <wp:effectExtent l="19050" t="19050" r="19685" b="26035"/>
            <wp:docPr id="26" name="図 2">
              <a:extLst xmlns:a="http://schemas.openxmlformats.org/drawingml/2006/main">
                <a:ext uri="{FF2B5EF4-FFF2-40B4-BE49-F238E27FC236}">
                  <a16:creationId xmlns:a16="http://schemas.microsoft.com/office/drawing/2014/main" id="{984418D2-782E-0D27-C152-AC71A5D512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984418D2-782E-0D27-C152-AC71A5D512E9}"/>
                        </a:ext>
                      </a:extLst>
                    </pic:cNvPr>
                    <pic:cNvPicPr>
                      <a:picLocks noChangeAspect="1"/>
                    </pic:cNvPicPr>
                  </pic:nvPicPr>
                  <pic:blipFill>
                    <a:blip r:embed="rId23"/>
                    <a:stretch>
                      <a:fillRect/>
                    </a:stretch>
                  </pic:blipFill>
                  <pic:spPr>
                    <a:xfrm>
                      <a:off x="0" y="0"/>
                      <a:ext cx="4689803" cy="3253193"/>
                    </a:xfrm>
                    <a:prstGeom prst="rect">
                      <a:avLst/>
                    </a:prstGeom>
                    <a:ln>
                      <a:solidFill>
                        <a:srgbClr val="00B050"/>
                      </a:solidFill>
                    </a:ln>
                  </pic:spPr>
                </pic:pic>
              </a:graphicData>
            </a:graphic>
          </wp:inline>
        </w:drawing>
      </w:r>
    </w:p>
    <w:p w14:paraId="6877E6C1" w14:textId="77777777" w:rsidR="001818B9" w:rsidRPr="001818B9" w:rsidRDefault="001818B9" w:rsidP="00D33B33">
      <w:pPr>
        <w:rPr>
          <w:rFonts w:hint="eastAsia"/>
        </w:rPr>
      </w:pPr>
    </w:p>
    <w:p w14:paraId="24956B13" w14:textId="1E98C033" w:rsidR="00D33B33" w:rsidRPr="00D33B33" w:rsidRDefault="00D33B33" w:rsidP="00D33B33">
      <w:r w:rsidRPr="00D33B33">
        <w:rPr>
          <w:rFonts w:hint="eastAsia"/>
        </w:rPr>
        <w:t xml:space="preserve">　</w:t>
      </w:r>
      <w:r w:rsidR="001818B9">
        <w:rPr>
          <w:rFonts w:hint="eastAsia"/>
          <w:b/>
          <w:bCs/>
        </w:rPr>
        <w:t>③</w:t>
      </w:r>
      <w:r w:rsidRPr="00D33B33">
        <w:rPr>
          <w:rFonts w:hint="eastAsia"/>
          <w:b/>
          <w:bCs/>
        </w:rPr>
        <w:t>抗てんかん薬の服用による副作用</w:t>
      </w:r>
    </w:p>
    <w:p w14:paraId="6B9CC424" w14:textId="77777777" w:rsidR="00D33B33" w:rsidRDefault="00D33B33" w:rsidP="00D33B33">
      <w:r w:rsidRPr="00D33B33">
        <w:rPr>
          <w:rFonts w:hint="eastAsia"/>
        </w:rPr>
        <w:t xml:space="preserve">　　　活動低下，傾眠傾向，運動失調，感覚異常気分障害などの精神・神経症状等が</w:t>
      </w:r>
    </w:p>
    <w:p w14:paraId="20711087" w14:textId="781D84D2" w:rsidR="00D33B33" w:rsidRDefault="00D33B33" w:rsidP="00D33B33">
      <w:pPr>
        <w:ind w:firstLineChars="300" w:firstLine="630"/>
      </w:pPr>
      <w:r w:rsidRPr="00D33B33">
        <w:rPr>
          <w:rFonts w:hint="eastAsia"/>
        </w:rPr>
        <w:t>挙げられる．</w:t>
      </w:r>
    </w:p>
    <w:p w14:paraId="1F7D7449" w14:textId="77777777" w:rsidR="00D33B33" w:rsidRPr="00D33B33" w:rsidRDefault="00D33B33" w:rsidP="00D33B33">
      <w:pPr>
        <w:ind w:firstLineChars="300" w:firstLine="630"/>
      </w:pPr>
    </w:p>
    <w:p w14:paraId="2C93D60C" w14:textId="77777777" w:rsidR="00D33B33" w:rsidRPr="00D33B33" w:rsidRDefault="00D33B33" w:rsidP="00D33B33">
      <w:r w:rsidRPr="00D33B33">
        <w:rPr>
          <w:rFonts w:hint="eastAsia"/>
          <w:b/>
          <w:bCs/>
        </w:rPr>
        <w:lastRenderedPageBreak/>
        <w:t xml:space="preserve">　　１）フェニトイン（アレビアチン</w:t>
      </w:r>
      <w:r w:rsidRPr="00D33B33">
        <w:rPr>
          <w:rFonts w:hint="eastAsia"/>
          <w:b/>
          <w:bCs/>
          <w:vertAlign w:val="superscript"/>
        </w:rPr>
        <w:t>R</w:t>
      </w:r>
      <w:r w:rsidRPr="00D33B33">
        <w:rPr>
          <w:rFonts w:hint="eastAsia"/>
          <w:b/>
          <w:bCs/>
        </w:rPr>
        <w:t> ）による歯肉増殖</w:t>
      </w:r>
    </w:p>
    <w:p w14:paraId="3E875D61" w14:textId="77777777" w:rsidR="00D33B33" w:rsidRPr="00D33B33" w:rsidRDefault="00D33B33" w:rsidP="00D33B33">
      <w:r w:rsidRPr="00D33B33">
        <w:rPr>
          <w:rFonts w:hint="eastAsia"/>
        </w:rPr>
        <w:t xml:space="preserve">　　　　　歯肉の増殖により歯冠部が覆われ、咬合面も観察できない場合もある．</w:t>
      </w:r>
    </w:p>
    <w:p w14:paraId="1F3A1669" w14:textId="45CED992" w:rsidR="00D33B33" w:rsidRDefault="00D33B33" w:rsidP="00D33B33"/>
    <w:p w14:paraId="663195BB" w14:textId="13C7641C" w:rsidR="00D33B33" w:rsidRPr="00D33B33" w:rsidRDefault="001818B9" w:rsidP="00D33B33">
      <w:r w:rsidRPr="00D33B33">
        <w:rPr>
          <w:noProof/>
        </w:rPr>
        <w:drawing>
          <wp:anchor distT="0" distB="0" distL="114300" distR="114300" simplePos="0" relativeHeight="251661312" behindDoc="0" locked="0" layoutInCell="1" allowOverlap="1" wp14:anchorId="338C9B4F" wp14:editId="63584B07">
            <wp:simplePos x="0" y="0"/>
            <wp:positionH relativeFrom="margin">
              <wp:align>right</wp:align>
            </wp:positionH>
            <wp:positionV relativeFrom="paragraph">
              <wp:posOffset>7620</wp:posOffset>
            </wp:positionV>
            <wp:extent cx="2933700" cy="1145330"/>
            <wp:effectExtent l="0" t="0" r="0" b="0"/>
            <wp:wrapNone/>
            <wp:docPr id="10" name="図 4">
              <a:extLst xmlns:a="http://schemas.openxmlformats.org/drawingml/2006/main">
                <a:ext uri="{FF2B5EF4-FFF2-40B4-BE49-F238E27FC236}">
                  <a16:creationId xmlns:a16="http://schemas.microsoft.com/office/drawing/2014/main" id="{767B13C7-D22E-BD6A-95AC-69587B52DA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767B13C7-D22E-BD6A-95AC-69587B52DAFA}"/>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933700" cy="1145330"/>
                    </a:xfrm>
                    <a:prstGeom prst="rect">
                      <a:avLst/>
                    </a:prstGeom>
                  </pic:spPr>
                </pic:pic>
              </a:graphicData>
            </a:graphic>
            <wp14:sizeRelH relativeFrom="margin">
              <wp14:pctWidth>0</wp14:pctWidth>
            </wp14:sizeRelH>
            <wp14:sizeRelV relativeFrom="margin">
              <wp14:pctHeight>0</wp14:pctHeight>
            </wp14:sizeRelV>
          </wp:anchor>
        </w:drawing>
      </w:r>
      <w:r w:rsidRPr="00D33B33">
        <w:rPr>
          <w:noProof/>
        </w:rPr>
        <w:drawing>
          <wp:anchor distT="0" distB="0" distL="114300" distR="114300" simplePos="0" relativeHeight="251659264" behindDoc="0" locked="0" layoutInCell="1" allowOverlap="1" wp14:anchorId="04811222" wp14:editId="0531BC63">
            <wp:simplePos x="0" y="0"/>
            <wp:positionH relativeFrom="margin">
              <wp:posOffset>533400</wp:posOffset>
            </wp:positionH>
            <wp:positionV relativeFrom="paragraph">
              <wp:posOffset>5715</wp:posOffset>
            </wp:positionV>
            <wp:extent cx="1838325" cy="1173399"/>
            <wp:effectExtent l="0" t="0" r="0" b="8255"/>
            <wp:wrapNone/>
            <wp:docPr id="9" name="図 3">
              <a:extLst xmlns:a="http://schemas.openxmlformats.org/drawingml/2006/main">
                <a:ext uri="{FF2B5EF4-FFF2-40B4-BE49-F238E27FC236}">
                  <a16:creationId xmlns:a16="http://schemas.microsoft.com/office/drawing/2014/main" id="{6CDB5420-6C84-30D4-4FEB-B61E3345AA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6CDB5420-6C84-30D4-4FEB-B61E3345AAA1}"/>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38325" cy="1173399"/>
                    </a:xfrm>
                    <a:prstGeom prst="rect">
                      <a:avLst/>
                    </a:prstGeom>
                  </pic:spPr>
                </pic:pic>
              </a:graphicData>
            </a:graphic>
            <wp14:sizeRelH relativeFrom="margin">
              <wp14:pctWidth>0</wp14:pctWidth>
            </wp14:sizeRelH>
            <wp14:sizeRelV relativeFrom="margin">
              <wp14:pctHeight>0</wp14:pctHeight>
            </wp14:sizeRelV>
          </wp:anchor>
        </w:drawing>
      </w:r>
    </w:p>
    <w:p w14:paraId="08033555" w14:textId="4326AA8A" w:rsidR="00D33B33" w:rsidRDefault="00D33B33" w:rsidP="00D33B33"/>
    <w:p w14:paraId="68AE03CC" w14:textId="057D9515" w:rsidR="00D33B33" w:rsidRDefault="00D33B33" w:rsidP="00D33B33"/>
    <w:p w14:paraId="56BDFBC0" w14:textId="636BEABB" w:rsidR="00D33B33" w:rsidRPr="00D33B33" w:rsidRDefault="00D33B33" w:rsidP="00D33B33"/>
    <w:p w14:paraId="69C85940" w14:textId="25D0A2CD" w:rsidR="00D33B33" w:rsidRPr="00D33B33" w:rsidRDefault="001818B9" w:rsidP="00D33B33">
      <w:r>
        <w:rPr>
          <w:rFonts w:hint="eastAsia"/>
        </w:rPr>
        <w:t xml:space="preserve">　　</w:t>
      </w:r>
      <w:r w:rsidR="00D33B33">
        <w:rPr>
          <w:rFonts w:hint="eastAsia"/>
        </w:rPr>
        <w:t xml:space="preserve">　</w:t>
      </w:r>
    </w:p>
    <w:p w14:paraId="542BBD65" w14:textId="7681CC97" w:rsidR="00D33B33" w:rsidRDefault="00D33B33" w:rsidP="00921031"/>
    <w:p w14:paraId="6C92C513" w14:textId="19AABFBA" w:rsidR="00D33B33" w:rsidRDefault="00D33B33" w:rsidP="00921031"/>
    <w:p w14:paraId="5154FF01" w14:textId="77777777" w:rsidR="00D33B33" w:rsidRPr="00D33B33" w:rsidRDefault="00D33B33" w:rsidP="00D33B33">
      <w:r w:rsidRPr="00D33B33">
        <w:rPr>
          <w:rFonts w:hint="eastAsia"/>
          <w:b/>
          <w:bCs/>
        </w:rPr>
        <w:t xml:space="preserve">　　２）Stevens-Johnson症候群（皮膚粘膜眼症候群）</w:t>
      </w:r>
    </w:p>
    <w:p w14:paraId="0C2FF8F7" w14:textId="77777777" w:rsidR="00D33B33" w:rsidRDefault="00D33B33" w:rsidP="00D33B33">
      <w:r w:rsidRPr="00D33B33">
        <w:rPr>
          <w:rFonts w:hint="eastAsia"/>
          <w:b/>
          <w:bCs/>
        </w:rPr>
        <w:t xml:space="preserve">　　　　　</w:t>
      </w:r>
      <w:r w:rsidRPr="00D33B33">
        <w:rPr>
          <w:rFonts w:hint="eastAsia"/>
        </w:rPr>
        <w:t>原因として薬剤性が多いが，マイコプラズマ感染や一部のウイルス感染に伴い</w:t>
      </w:r>
    </w:p>
    <w:p w14:paraId="3B50E21B" w14:textId="7645A83F" w:rsidR="00D33B33" w:rsidRDefault="00D33B33" w:rsidP="00D33B33">
      <w:pPr>
        <w:ind w:firstLineChars="500" w:firstLine="1050"/>
      </w:pPr>
      <w:r w:rsidRPr="00D33B33">
        <w:rPr>
          <w:rFonts w:hint="eastAsia"/>
        </w:rPr>
        <w:t>発症することもある．</w:t>
      </w:r>
    </w:p>
    <w:p w14:paraId="336006F0" w14:textId="608C026B" w:rsidR="00D33B33" w:rsidRDefault="00D33B33" w:rsidP="00D33B33">
      <w:r w:rsidRPr="00D33B33">
        <w:rPr>
          <w:rFonts w:hint="eastAsia"/>
        </w:rPr>
        <w:t xml:space="preserve">　　　　　高熱とともに，全身の皮膚に紅斑，水庖，表皮剥離，びらんが認められる重篤な</w:t>
      </w:r>
    </w:p>
    <w:p w14:paraId="56AE56FD" w14:textId="6754A8EF" w:rsidR="00D33B33" w:rsidRDefault="00D33B33" w:rsidP="00D33B33">
      <w:pPr>
        <w:ind w:firstLineChars="500" w:firstLine="1050"/>
      </w:pPr>
      <w:r w:rsidRPr="00D33B33">
        <w:rPr>
          <w:rFonts w:hint="eastAsia"/>
        </w:rPr>
        <w:t>疾患である．</w:t>
      </w:r>
    </w:p>
    <w:p w14:paraId="794C0AF6" w14:textId="77777777" w:rsidR="00D33B33" w:rsidRPr="00D33B33" w:rsidRDefault="00D33B33" w:rsidP="00D33B33">
      <w:r w:rsidRPr="00D33B33">
        <w:rPr>
          <w:rFonts w:hint="eastAsia"/>
        </w:rPr>
        <w:t xml:space="preserve">　　　　　口唇口腔にも発赤，びらん，出血が認められることが少なくない．</w:t>
      </w:r>
    </w:p>
    <w:p w14:paraId="4689F5D2" w14:textId="2FB8081C" w:rsidR="00D33B33" w:rsidRDefault="00D33B33" w:rsidP="00921031"/>
    <w:p w14:paraId="421BF117" w14:textId="6FF89E30" w:rsidR="00D33B33" w:rsidRDefault="00D33B33" w:rsidP="001818B9">
      <w:pPr>
        <w:ind w:firstLineChars="200" w:firstLine="420"/>
      </w:pPr>
      <w:r w:rsidRPr="00D33B33">
        <w:rPr>
          <w:noProof/>
        </w:rPr>
        <w:drawing>
          <wp:inline distT="0" distB="0" distL="0" distR="0" wp14:anchorId="73A4C6A6" wp14:editId="40BF9943">
            <wp:extent cx="1210089" cy="1759816"/>
            <wp:effectExtent l="0" t="0" r="9525" b="0"/>
            <wp:docPr id="11" name="Picture 2">
              <a:extLst xmlns:a="http://schemas.openxmlformats.org/drawingml/2006/main">
                <a:ext uri="{FF2B5EF4-FFF2-40B4-BE49-F238E27FC236}">
                  <a16:creationId xmlns:a16="http://schemas.microsoft.com/office/drawing/2014/main" id="{7CC2AEA4-B45F-4BF8-C665-2145EEF2FC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a:extLst>
                        <a:ext uri="{FF2B5EF4-FFF2-40B4-BE49-F238E27FC236}">
                          <a16:creationId xmlns:a16="http://schemas.microsoft.com/office/drawing/2014/main" id="{7CC2AEA4-B45F-4BF8-C665-2145EEF2FC2D}"/>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9367" cy="1773309"/>
                    </a:xfrm>
                    <a:prstGeom prst="rect">
                      <a:avLst/>
                    </a:prstGeom>
                    <a:noFill/>
                  </pic:spPr>
                </pic:pic>
              </a:graphicData>
            </a:graphic>
          </wp:inline>
        </w:drawing>
      </w:r>
      <w:r>
        <w:rPr>
          <w:rFonts w:hint="eastAsia"/>
        </w:rPr>
        <w:t xml:space="preserve">　</w:t>
      </w:r>
      <w:r w:rsidR="001818B9" w:rsidRPr="001818B9">
        <w:drawing>
          <wp:inline distT="0" distB="0" distL="0" distR="0" wp14:anchorId="54788247" wp14:editId="42BA04AF">
            <wp:extent cx="2025253" cy="1508491"/>
            <wp:effectExtent l="0" t="0" r="0" b="0"/>
            <wp:docPr id="27" name="図 6">
              <a:extLst xmlns:a="http://schemas.openxmlformats.org/drawingml/2006/main">
                <a:ext uri="{FF2B5EF4-FFF2-40B4-BE49-F238E27FC236}">
                  <a16:creationId xmlns:a16="http://schemas.microsoft.com/office/drawing/2014/main" id="{4C09E3E2-52FB-ECC2-2F43-83D2DDEFD1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4C09E3E2-52FB-ECC2-2F43-83D2DDEFD1E3}"/>
                        </a:ext>
                      </a:extLst>
                    </pic:cNvPr>
                    <pic:cNvPicPr>
                      <a:picLocks noChangeAspect="1"/>
                    </pic:cNvPicPr>
                  </pic:nvPicPr>
                  <pic:blipFill>
                    <a:blip r:embed="rId27"/>
                    <a:stretch>
                      <a:fillRect/>
                    </a:stretch>
                  </pic:blipFill>
                  <pic:spPr>
                    <a:xfrm>
                      <a:off x="0" y="0"/>
                      <a:ext cx="2036947" cy="1517201"/>
                    </a:xfrm>
                    <a:prstGeom prst="rect">
                      <a:avLst/>
                    </a:prstGeom>
                  </pic:spPr>
                </pic:pic>
              </a:graphicData>
            </a:graphic>
          </wp:inline>
        </w:drawing>
      </w:r>
      <w:r>
        <w:rPr>
          <w:rFonts w:hint="eastAsia"/>
        </w:rPr>
        <w:t xml:space="preserve">　</w:t>
      </w:r>
      <w:r w:rsidRPr="00D33B33">
        <w:rPr>
          <w:noProof/>
        </w:rPr>
        <w:drawing>
          <wp:inline distT="0" distB="0" distL="0" distR="0" wp14:anchorId="317FB3F2" wp14:editId="5446A86F">
            <wp:extent cx="1581150" cy="1090199"/>
            <wp:effectExtent l="0" t="0" r="0" b="0"/>
            <wp:docPr id="1028" name="Picture 4" descr="座る, テーブル, 食品, オレンジ が含まれている画像&#10;&#10;自動的に生成された説明">
              <a:extLst xmlns:a="http://schemas.openxmlformats.org/drawingml/2006/main">
                <a:ext uri="{FF2B5EF4-FFF2-40B4-BE49-F238E27FC236}">
                  <a16:creationId xmlns:a16="http://schemas.microsoft.com/office/drawing/2014/main" id="{7B323728-84B2-845B-81B3-F5E7E0820D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座る, テーブル, 食品, オレンジ が含まれている画像&#10;&#10;自動的に生成された説明">
                      <a:extLst>
                        <a:ext uri="{FF2B5EF4-FFF2-40B4-BE49-F238E27FC236}">
                          <a16:creationId xmlns:a16="http://schemas.microsoft.com/office/drawing/2014/main" id="{7B323728-84B2-845B-81B3-F5E7E0820D92}"/>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5119" cy="1092935"/>
                    </a:xfrm>
                    <a:prstGeom prst="rect">
                      <a:avLst/>
                    </a:prstGeom>
                    <a:noFill/>
                  </pic:spPr>
                </pic:pic>
              </a:graphicData>
            </a:graphic>
          </wp:inline>
        </w:drawing>
      </w:r>
    </w:p>
    <w:p w14:paraId="1A134CE6" w14:textId="0B5B5D2D" w:rsidR="00D33B33" w:rsidRDefault="00D33B33" w:rsidP="00921031"/>
    <w:p w14:paraId="4B123594" w14:textId="149E4B61" w:rsidR="00D33B33" w:rsidRDefault="00D33B33" w:rsidP="00921031"/>
    <w:p w14:paraId="084C8E8A" w14:textId="77777777" w:rsidR="00D33B33" w:rsidRPr="00D33B33" w:rsidRDefault="00D33B33" w:rsidP="00D33B33">
      <w:r w:rsidRPr="00D33B33">
        <w:rPr>
          <w:rFonts w:hint="eastAsia"/>
        </w:rPr>
        <w:t xml:space="preserve">　</w:t>
      </w:r>
      <w:r w:rsidRPr="00D33B33">
        <w:rPr>
          <w:rFonts w:hint="eastAsia"/>
          <w:b/>
          <w:bCs/>
        </w:rPr>
        <w:t>③抗てんかん薬と相互作用</w:t>
      </w:r>
    </w:p>
    <w:p w14:paraId="7C04EE04" w14:textId="77777777" w:rsidR="00D33B33" w:rsidRPr="00D33B33" w:rsidRDefault="00D33B33" w:rsidP="00D33B33">
      <w:r w:rsidRPr="00D33B33">
        <w:rPr>
          <w:rFonts w:hint="eastAsia"/>
          <w:b/>
          <w:bCs/>
        </w:rPr>
        <w:t xml:space="preserve">　　１）力ルバマゼピン　（テグレトール</w:t>
      </w:r>
      <w:r w:rsidRPr="00D33B33">
        <w:rPr>
          <w:rFonts w:hint="eastAsia"/>
          <w:b/>
          <w:bCs/>
          <w:vertAlign w:val="superscript"/>
        </w:rPr>
        <w:t>R</w:t>
      </w:r>
      <w:r w:rsidRPr="00D33B33">
        <w:rPr>
          <w:rFonts w:hint="eastAsia"/>
          <w:b/>
          <w:bCs/>
        </w:rPr>
        <w:t> ）</w:t>
      </w:r>
    </w:p>
    <w:p w14:paraId="642BFDE5" w14:textId="77777777" w:rsidR="00D33B33" w:rsidRPr="00D33B33" w:rsidRDefault="00D33B33" w:rsidP="00D33B33">
      <w:r w:rsidRPr="00D33B33">
        <w:rPr>
          <w:rFonts w:hint="eastAsia"/>
        </w:rPr>
        <w:t xml:space="preserve">　　　　　肝臓の薬物代謝酵素(CYP3A4)によって代謝される．</w:t>
      </w:r>
    </w:p>
    <w:p w14:paraId="6329976F" w14:textId="5E1DF2EA" w:rsidR="00D33B33" w:rsidRPr="00D33B33" w:rsidRDefault="00D33B33" w:rsidP="00D33B33">
      <w:r w:rsidRPr="00D33B33">
        <w:rPr>
          <w:rFonts w:hint="eastAsia"/>
        </w:rPr>
        <w:t xml:space="preserve">　　　　　マクロライド系抗菌薬やアゾール系抗真菌薬はCYP3A4の活性を阻害する．</w:t>
      </w:r>
    </w:p>
    <w:p w14:paraId="0F4AECD0" w14:textId="4F3B5037" w:rsidR="00D33B33" w:rsidRPr="00D33B33" w:rsidRDefault="00D33B33" w:rsidP="00D33B33">
      <w:pPr>
        <w:ind w:left="1050" w:hangingChars="500" w:hanging="1050"/>
      </w:pPr>
      <w:r w:rsidRPr="00D33B33">
        <w:rPr>
          <w:rFonts w:hint="eastAsia"/>
        </w:rPr>
        <w:t xml:space="preserve">　　　　　併用はカルバマゼピンの代謝が低下し血中濃度が上昇するので，併用には注意が必要となる．</w:t>
      </w:r>
    </w:p>
    <w:p w14:paraId="7ABDAD53" w14:textId="77777777" w:rsidR="001C4A42" w:rsidRPr="001C4A42" w:rsidRDefault="001C4A42" w:rsidP="001C4A42">
      <w:r w:rsidRPr="001C4A42">
        <w:rPr>
          <w:rFonts w:hint="eastAsia"/>
          <w:b/>
          <w:bCs/>
        </w:rPr>
        <w:t xml:space="preserve">　　２）バルプロ酸　（デパケン</w:t>
      </w:r>
      <w:r w:rsidRPr="001C4A42">
        <w:rPr>
          <w:rFonts w:hint="eastAsia"/>
          <w:b/>
          <w:bCs/>
          <w:vertAlign w:val="superscript"/>
        </w:rPr>
        <w:t>R</w:t>
      </w:r>
      <w:r w:rsidRPr="001C4A42">
        <w:rPr>
          <w:rFonts w:hint="eastAsia"/>
          <w:b/>
          <w:bCs/>
        </w:rPr>
        <w:t> ）</w:t>
      </w:r>
    </w:p>
    <w:p w14:paraId="59AF3174" w14:textId="77777777" w:rsidR="001C4A42" w:rsidRPr="001C4A42" w:rsidRDefault="001C4A42" w:rsidP="001C4A42">
      <w:r w:rsidRPr="001C4A42">
        <w:rPr>
          <w:rFonts w:hint="eastAsia"/>
          <w:b/>
          <w:bCs/>
        </w:rPr>
        <w:t xml:space="preserve">　　　　　</w:t>
      </w:r>
      <w:r w:rsidRPr="001C4A42">
        <w:rPr>
          <w:rFonts w:hint="eastAsia"/>
        </w:rPr>
        <w:t>タンパク結合率が極めて高く，他剤と相互作用が生じやすい．</w:t>
      </w:r>
    </w:p>
    <w:p w14:paraId="1F301F47" w14:textId="77777777" w:rsidR="001C4A42" w:rsidRDefault="001C4A42" w:rsidP="001C4A42">
      <w:r w:rsidRPr="001C4A42">
        <w:rPr>
          <w:rFonts w:hint="eastAsia"/>
        </w:rPr>
        <w:t xml:space="preserve">　　　　　</w:t>
      </w:r>
      <w:r w:rsidRPr="001C4A42">
        <w:rPr>
          <w:rFonts w:hint="eastAsia"/>
          <w:lang w:val="el-GR"/>
        </w:rPr>
        <w:t>β-</w:t>
      </w:r>
      <w:r w:rsidRPr="001C4A42">
        <w:rPr>
          <w:rFonts w:hint="eastAsia"/>
        </w:rPr>
        <w:t>ラクタム系のカルバペネム系抗菌薬（イミペネム． メロペネムなど）は</w:t>
      </w:r>
    </w:p>
    <w:p w14:paraId="41C46134" w14:textId="142CBB64" w:rsidR="001C4A42" w:rsidRDefault="001C4A42" w:rsidP="001C4A42">
      <w:pPr>
        <w:ind w:firstLineChars="500" w:firstLine="1050"/>
      </w:pPr>
      <w:r w:rsidRPr="001C4A42">
        <w:rPr>
          <w:rFonts w:hint="eastAsia"/>
        </w:rPr>
        <w:lastRenderedPageBreak/>
        <w:t>バルプロ酸の血中濃度を低下させるため併用禁忌．</w:t>
      </w:r>
    </w:p>
    <w:p w14:paraId="131DA194" w14:textId="77777777" w:rsidR="001C4A42" w:rsidRPr="001C4A42" w:rsidRDefault="001C4A42" w:rsidP="001C4A42">
      <w:pPr>
        <w:ind w:firstLineChars="500" w:firstLine="1050"/>
      </w:pPr>
    </w:p>
    <w:p w14:paraId="25D1D1B2" w14:textId="77777777" w:rsidR="001C4A42" w:rsidRPr="001C4A42" w:rsidRDefault="001C4A42" w:rsidP="001C4A42">
      <w:r w:rsidRPr="001C4A42">
        <w:rPr>
          <w:rFonts w:hint="eastAsia"/>
        </w:rPr>
        <w:t xml:space="preserve">　　　　　サリチル酸系薬剤(アスピリンなど）との併用で遊離型バルプロ酸濃度</w:t>
      </w:r>
    </w:p>
    <w:p w14:paraId="7D667047" w14:textId="77777777" w:rsidR="001C4A42" w:rsidRPr="001C4A42" w:rsidRDefault="001C4A42" w:rsidP="001C4A42">
      <w:r w:rsidRPr="001C4A42">
        <w:rPr>
          <w:rFonts w:hint="eastAsia"/>
        </w:rPr>
        <w:t xml:space="preserve">　　　　　が上昇するうえ，代謝が阻害されることから注意が必要．</w:t>
      </w:r>
    </w:p>
    <w:p w14:paraId="5DEE5318" w14:textId="77777777" w:rsidR="001C4A42" w:rsidRPr="001C4A42" w:rsidRDefault="001C4A42" w:rsidP="001C4A42">
      <w:r w:rsidRPr="001C4A42">
        <w:rPr>
          <w:rFonts w:hint="eastAsia"/>
        </w:rPr>
        <w:t xml:space="preserve">　　　　　さらに，マクロライド系抗菌薬もバルプロ酸の血中濃度を上昇させる．</w:t>
      </w:r>
    </w:p>
    <w:p w14:paraId="7DCA6416" w14:textId="77777777" w:rsidR="001C4A42" w:rsidRPr="001C4A42" w:rsidRDefault="001C4A42" w:rsidP="001C4A42">
      <w:r w:rsidRPr="001C4A42">
        <w:rPr>
          <w:rFonts w:hint="eastAsia"/>
        </w:rPr>
        <w:t xml:space="preserve">　　</w:t>
      </w:r>
      <w:r w:rsidRPr="001C4A42">
        <w:rPr>
          <w:rFonts w:hint="eastAsia"/>
          <w:b/>
          <w:bCs/>
        </w:rPr>
        <w:t>３）ニューキノロン系抗菌薬，非ステロイド性抗炎症薬(NSAIDs) </w:t>
      </w:r>
    </w:p>
    <w:p w14:paraId="586E8FDC" w14:textId="77777777" w:rsidR="001C4A42" w:rsidRPr="001C4A42" w:rsidRDefault="001C4A42" w:rsidP="001C4A42">
      <w:r w:rsidRPr="001C4A42">
        <w:rPr>
          <w:rFonts w:hint="eastAsia"/>
        </w:rPr>
        <w:t xml:space="preserve">　　　　　ニューキノロン系抗菌薬のGABA受容体結合阻害作用が非ステロイド性</w:t>
      </w:r>
    </w:p>
    <w:p w14:paraId="2491CC1B" w14:textId="77777777" w:rsidR="001C4A42" w:rsidRPr="001C4A42" w:rsidRDefault="001C4A42" w:rsidP="001C4A42">
      <w:r w:rsidRPr="001C4A42">
        <w:rPr>
          <w:rFonts w:hint="eastAsia"/>
        </w:rPr>
        <w:t xml:space="preserve">　　　　　抗炎症薬(NSAIDs)によって増強され，けいれんを誘発するので注意が</w:t>
      </w:r>
    </w:p>
    <w:p w14:paraId="084FF1D7" w14:textId="77777777" w:rsidR="001C4A42" w:rsidRPr="001C4A42" w:rsidRDefault="001C4A42" w:rsidP="001C4A42">
      <w:r w:rsidRPr="001C4A42">
        <w:rPr>
          <w:rFonts w:hint="eastAsia"/>
        </w:rPr>
        <w:t xml:space="preserve">　　　　　必要となる．</w:t>
      </w:r>
    </w:p>
    <w:p w14:paraId="22E9BD2E" w14:textId="77777777" w:rsidR="001C4A42" w:rsidRDefault="001C4A42" w:rsidP="001C4A42">
      <w:pPr>
        <w:rPr>
          <w:b/>
          <w:bCs/>
        </w:rPr>
      </w:pPr>
    </w:p>
    <w:p w14:paraId="5ACFF211" w14:textId="77777777" w:rsidR="001C4A42" w:rsidRDefault="001C4A42" w:rsidP="001C4A42">
      <w:pPr>
        <w:rPr>
          <w:b/>
          <w:bCs/>
        </w:rPr>
      </w:pPr>
    </w:p>
    <w:p w14:paraId="7DFD8A43" w14:textId="7C0B5BDC" w:rsidR="001C4A42" w:rsidRPr="001C4A42" w:rsidRDefault="001C4A42" w:rsidP="001C4A42">
      <w:r w:rsidRPr="001C4A42">
        <w:rPr>
          <w:rFonts w:hint="eastAsia"/>
          <w:b/>
          <w:bCs/>
        </w:rPr>
        <w:t>（２）外科的治療</w:t>
      </w:r>
    </w:p>
    <w:p w14:paraId="02AE1F49" w14:textId="77777777" w:rsidR="001C4A42" w:rsidRPr="001C4A42" w:rsidRDefault="001C4A42" w:rsidP="001C4A42">
      <w:r w:rsidRPr="001C4A42">
        <w:rPr>
          <w:rFonts w:hint="eastAsia"/>
          <w:b/>
          <w:bCs/>
        </w:rPr>
        <w:t xml:space="preserve">　①適応症</w:t>
      </w:r>
    </w:p>
    <w:p w14:paraId="6CF2D935" w14:textId="77777777" w:rsidR="001C4A42" w:rsidRPr="001C4A42" w:rsidRDefault="001C4A42" w:rsidP="001C4A42">
      <w:r w:rsidRPr="001C4A42">
        <w:rPr>
          <w:rFonts w:hint="eastAsia"/>
          <w:b/>
          <w:bCs/>
        </w:rPr>
        <w:t xml:space="preserve">　　　</w:t>
      </w:r>
      <w:r w:rsidRPr="001C4A42">
        <w:rPr>
          <w:rFonts w:hint="eastAsia"/>
        </w:rPr>
        <w:t>難治性の場合，外科的手術を考慮する．</w:t>
      </w:r>
    </w:p>
    <w:p w14:paraId="412BF530" w14:textId="77777777" w:rsidR="001C4A42" w:rsidRDefault="001C4A42" w:rsidP="001C4A42">
      <w:r w:rsidRPr="001C4A42">
        <w:rPr>
          <w:rFonts w:hint="eastAsia"/>
        </w:rPr>
        <w:t xml:space="preserve">　　　適切とされている主な抗てんかん薬2～3種類以上単剤あるいは多剤併用で，十分な</w:t>
      </w:r>
    </w:p>
    <w:p w14:paraId="48859D22" w14:textId="77777777" w:rsidR="001C4A42" w:rsidRDefault="001C4A42" w:rsidP="001C4A42">
      <w:pPr>
        <w:ind w:firstLineChars="300" w:firstLine="630"/>
      </w:pPr>
      <w:r w:rsidRPr="001C4A42">
        <w:rPr>
          <w:rFonts w:hint="eastAsia"/>
        </w:rPr>
        <w:t>血中濃度が保たれているにも関わらず，２年以上治療しても発作が1年以上抑制</w:t>
      </w:r>
    </w:p>
    <w:p w14:paraId="47C2C1E3" w14:textId="120633A7" w:rsidR="001C4A42" w:rsidRDefault="001C4A42" w:rsidP="001C4A42">
      <w:pPr>
        <w:ind w:firstLineChars="300" w:firstLine="630"/>
      </w:pPr>
      <w:r w:rsidRPr="001C4A42">
        <w:rPr>
          <w:rFonts w:hint="eastAsia"/>
        </w:rPr>
        <w:t>されない場合には難治(薬剤抵抗性)てんかんと判定し，外科適応を考慮する．</w:t>
      </w:r>
    </w:p>
    <w:p w14:paraId="12F8584D" w14:textId="5C603226" w:rsidR="001C4A42" w:rsidRDefault="001C4A42" w:rsidP="001C4A42"/>
    <w:p w14:paraId="530CB900" w14:textId="77777777" w:rsidR="001C4A42" w:rsidRPr="001C4A42" w:rsidRDefault="001C4A42" w:rsidP="001C4A42">
      <w:r w:rsidRPr="001C4A42">
        <w:rPr>
          <w:rFonts w:hint="eastAsia"/>
        </w:rPr>
        <w:t xml:space="preserve">　</w:t>
      </w:r>
      <w:r w:rsidRPr="001C4A42">
        <w:rPr>
          <w:rFonts w:hint="eastAsia"/>
          <w:b/>
          <w:bCs/>
        </w:rPr>
        <w:t>②手術時期</w:t>
      </w:r>
    </w:p>
    <w:p w14:paraId="2A221390" w14:textId="77777777" w:rsidR="001C4A42" w:rsidRPr="001C4A42" w:rsidRDefault="001C4A42" w:rsidP="001C4A42">
      <w:r w:rsidRPr="001C4A42">
        <w:rPr>
          <w:rFonts w:hint="eastAsia"/>
          <w:b/>
          <w:bCs/>
        </w:rPr>
        <w:t xml:space="preserve">　　　</w:t>
      </w:r>
      <w:r w:rsidRPr="001C4A42">
        <w:rPr>
          <w:rFonts w:hint="eastAsia"/>
        </w:rPr>
        <w:t>特に小児では機能的、生命的な面から早期対応が望ましいとされる．</w:t>
      </w:r>
    </w:p>
    <w:p w14:paraId="785537A0" w14:textId="1DA7ED57" w:rsidR="001C4A42" w:rsidRDefault="001C4A42" w:rsidP="001C4A42">
      <w:r w:rsidRPr="001C4A42">
        <w:rPr>
          <w:rFonts w:hint="eastAsia"/>
        </w:rPr>
        <w:t xml:space="preserve">　　　ILAEでは，催病2年以内の手術を推奨している．</w:t>
      </w:r>
    </w:p>
    <w:p w14:paraId="4E48D5C8" w14:textId="77777777" w:rsidR="001C4A42" w:rsidRPr="001C4A42" w:rsidRDefault="001C4A42" w:rsidP="001C4A42"/>
    <w:p w14:paraId="7843FDCB" w14:textId="77777777" w:rsidR="001C4A42" w:rsidRPr="001C4A42" w:rsidRDefault="001C4A42" w:rsidP="001C4A42">
      <w:r w:rsidRPr="001C4A42">
        <w:rPr>
          <w:rFonts w:hint="eastAsia"/>
          <w:b/>
          <w:bCs/>
        </w:rPr>
        <w:t xml:space="preserve">　③治癒率</w:t>
      </w:r>
    </w:p>
    <w:p w14:paraId="636C3A92" w14:textId="77777777" w:rsidR="001C4A42" w:rsidRPr="001C4A42" w:rsidRDefault="001C4A42" w:rsidP="001C4A42">
      <w:r w:rsidRPr="001C4A42">
        <w:rPr>
          <w:rFonts w:hint="eastAsia"/>
        </w:rPr>
        <w:t xml:space="preserve">　　　最近は，MRIやPETなどによる脳の画像診断が発達し，難治性てんかんの</w:t>
      </w:r>
    </w:p>
    <w:p w14:paraId="4A0FED8C" w14:textId="77777777" w:rsidR="001C4A42" w:rsidRPr="001C4A42" w:rsidRDefault="001C4A42" w:rsidP="001C4A42">
      <w:r w:rsidRPr="001C4A42">
        <w:rPr>
          <w:rFonts w:hint="eastAsia"/>
        </w:rPr>
        <w:t xml:space="preserve">　　　15％が外科的手術で治癒が期待できるとされている．</w:t>
      </w:r>
    </w:p>
    <w:p w14:paraId="7170D423" w14:textId="5B3E35D1" w:rsidR="001C4A42" w:rsidRDefault="001C4A42" w:rsidP="001C4A42"/>
    <w:p w14:paraId="7CA37CCC" w14:textId="13624B93" w:rsidR="001C4A42" w:rsidRDefault="001818B9" w:rsidP="001C4A42">
      <w:r>
        <w:rPr>
          <w:rFonts w:hint="eastAsia"/>
        </w:rPr>
        <w:t xml:space="preserve">　　　</w:t>
      </w:r>
      <w:r w:rsidRPr="001818B9">
        <w:drawing>
          <wp:inline distT="0" distB="0" distL="0" distR="0" wp14:anchorId="5F63EEDA" wp14:editId="0A675664">
            <wp:extent cx="2543175" cy="1148376"/>
            <wp:effectExtent l="19050" t="19050" r="9525" b="13970"/>
            <wp:docPr id="28" name="図 2">
              <a:extLst xmlns:a="http://schemas.openxmlformats.org/drawingml/2006/main">
                <a:ext uri="{FF2B5EF4-FFF2-40B4-BE49-F238E27FC236}">
                  <a16:creationId xmlns:a16="http://schemas.microsoft.com/office/drawing/2014/main" id="{D8304B64-D0AD-8B5E-3AC4-E843B72DBC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D8304B64-D0AD-8B5E-3AC4-E843B72DBCEC}"/>
                        </a:ext>
                      </a:extLst>
                    </pic:cNvPr>
                    <pic:cNvPicPr>
                      <a:picLocks noChangeAspect="1"/>
                    </pic:cNvPicPr>
                  </pic:nvPicPr>
                  <pic:blipFill rotWithShape="1">
                    <a:blip r:embed="rId29"/>
                    <a:srcRect t="25055"/>
                    <a:stretch/>
                  </pic:blipFill>
                  <pic:spPr>
                    <a:xfrm>
                      <a:off x="0" y="0"/>
                      <a:ext cx="2552665" cy="1152661"/>
                    </a:xfrm>
                    <a:prstGeom prst="rect">
                      <a:avLst/>
                    </a:prstGeom>
                    <a:ln>
                      <a:solidFill>
                        <a:srgbClr val="00B050"/>
                      </a:solidFill>
                    </a:ln>
                  </pic:spPr>
                </pic:pic>
              </a:graphicData>
            </a:graphic>
          </wp:inline>
        </w:drawing>
      </w:r>
    </w:p>
    <w:p w14:paraId="028A2B5F" w14:textId="3969F021" w:rsidR="001C4A42" w:rsidRDefault="001C4A42" w:rsidP="001C4A42"/>
    <w:p w14:paraId="302DE580" w14:textId="3CFA142E" w:rsidR="001818B9" w:rsidRDefault="001818B9" w:rsidP="001C4A42">
      <w:r>
        <w:rPr>
          <w:rFonts w:hint="eastAsia"/>
        </w:rPr>
        <w:lastRenderedPageBreak/>
        <w:t xml:space="preserve">　　　</w:t>
      </w:r>
      <w:r w:rsidRPr="001818B9">
        <w:drawing>
          <wp:inline distT="0" distB="0" distL="0" distR="0" wp14:anchorId="61B59450" wp14:editId="79802CE8">
            <wp:extent cx="3352666" cy="2963545"/>
            <wp:effectExtent l="0" t="0" r="635" b="8255"/>
            <wp:docPr id="29" name="図 2">
              <a:extLst xmlns:a="http://schemas.openxmlformats.org/drawingml/2006/main">
                <a:ext uri="{FF2B5EF4-FFF2-40B4-BE49-F238E27FC236}">
                  <a16:creationId xmlns:a16="http://schemas.microsoft.com/office/drawing/2014/main" id="{032A2E97-F65A-15D7-AF63-89AEF6E3F5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032A2E97-F65A-15D7-AF63-89AEF6E3F5BA}"/>
                        </a:ext>
                      </a:extLst>
                    </pic:cNvPr>
                    <pic:cNvPicPr>
                      <a:picLocks noChangeAspect="1"/>
                    </pic:cNvPicPr>
                  </pic:nvPicPr>
                  <pic:blipFill>
                    <a:blip r:embed="rId30"/>
                    <a:stretch>
                      <a:fillRect/>
                    </a:stretch>
                  </pic:blipFill>
                  <pic:spPr>
                    <a:xfrm>
                      <a:off x="0" y="0"/>
                      <a:ext cx="3355638" cy="2966172"/>
                    </a:xfrm>
                    <a:prstGeom prst="rect">
                      <a:avLst/>
                    </a:prstGeom>
                  </pic:spPr>
                </pic:pic>
              </a:graphicData>
            </a:graphic>
          </wp:inline>
        </w:drawing>
      </w:r>
    </w:p>
    <w:p w14:paraId="60E4F104" w14:textId="206D4278" w:rsidR="001818B9" w:rsidRDefault="001818B9" w:rsidP="001C4A42"/>
    <w:p w14:paraId="1A9BB56F" w14:textId="77777777" w:rsidR="001818B9" w:rsidRDefault="001818B9" w:rsidP="001C4A42">
      <w:pPr>
        <w:rPr>
          <w:rFonts w:hint="eastAsia"/>
        </w:rPr>
      </w:pPr>
    </w:p>
    <w:p w14:paraId="0776FFAF" w14:textId="7C2C832D" w:rsidR="001C4A42" w:rsidRPr="001C4A42" w:rsidRDefault="001C4A42" w:rsidP="001C4A42">
      <w:pPr>
        <w:rPr>
          <w:b/>
          <w:bCs/>
          <w:sz w:val="28"/>
          <w:szCs w:val="28"/>
        </w:rPr>
      </w:pPr>
      <w:r w:rsidRPr="001C4A42">
        <w:rPr>
          <w:rFonts w:hint="eastAsia"/>
          <w:b/>
          <w:bCs/>
          <w:sz w:val="28"/>
          <w:szCs w:val="28"/>
        </w:rPr>
        <w:t>7：てんかんと歯科医療</w:t>
      </w:r>
    </w:p>
    <w:p w14:paraId="04766658" w14:textId="77777777" w:rsidR="001C4A42" w:rsidRPr="001C4A42" w:rsidRDefault="001C4A42" w:rsidP="001C4A42">
      <w:r w:rsidRPr="001C4A42">
        <w:rPr>
          <w:rFonts w:hint="eastAsia"/>
          <w:b/>
          <w:bCs/>
        </w:rPr>
        <w:t>（１）口腔内の特徴</w:t>
      </w:r>
    </w:p>
    <w:p w14:paraId="4D40DEF0" w14:textId="77777777" w:rsidR="001C4A42" w:rsidRPr="001C4A42" w:rsidRDefault="001C4A42" w:rsidP="001C4A42">
      <w:r w:rsidRPr="001C4A42">
        <w:rPr>
          <w:rFonts w:hint="eastAsia"/>
          <w:b/>
          <w:bCs/>
        </w:rPr>
        <w:t xml:space="preserve">　①外傷</w:t>
      </w:r>
    </w:p>
    <w:p w14:paraId="2156C399" w14:textId="77777777" w:rsidR="001C4A42" w:rsidRDefault="001C4A42" w:rsidP="001C4A42">
      <w:r w:rsidRPr="001C4A42">
        <w:rPr>
          <w:rFonts w:hint="eastAsia"/>
        </w:rPr>
        <w:t xml:space="preserve">　　　てんかん発作時の転倒による外傷(歯の欠損や，舌や口唇の咬傷・裂傷など）が</w:t>
      </w:r>
    </w:p>
    <w:p w14:paraId="68311E63" w14:textId="189A90A3" w:rsidR="001C4A42" w:rsidRDefault="001C4A42" w:rsidP="001C4A42">
      <w:pPr>
        <w:ind w:firstLineChars="300" w:firstLine="630"/>
      </w:pPr>
      <w:r w:rsidRPr="001C4A42">
        <w:rPr>
          <w:rFonts w:hint="eastAsia"/>
        </w:rPr>
        <w:t>認められることがある．</w:t>
      </w:r>
    </w:p>
    <w:p w14:paraId="7CAB7EB3" w14:textId="77777777" w:rsidR="001C4A42" w:rsidRPr="001C4A42" w:rsidRDefault="001C4A42" w:rsidP="001C4A42">
      <w:pPr>
        <w:ind w:firstLineChars="300" w:firstLine="630"/>
      </w:pPr>
    </w:p>
    <w:p w14:paraId="3F67A0BE" w14:textId="77777777" w:rsidR="001C4A42" w:rsidRPr="001C4A42" w:rsidRDefault="001C4A42" w:rsidP="001C4A42">
      <w:r w:rsidRPr="001C4A42">
        <w:rPr>
          <w:rFonts w:hint="eastAsia"/>
          <w:b/>
          <w:bCs/>
        </w:rPr>
        <w:t xml:space="preserve">　②う蝕・歯周疾患</w:t>
      </w:r>
    </w:p>
    <w:p w14:paraId="2ADF0DC9" w14:textId="77777777" w:rsidR="001C4A42" w:rsidRDefault="001C4A42" w:rsidP="001C4A42">
      <w:r w:rsidRPr="001C4A42">
        <w:rPr>
          <w:rFonts w:hint="eastAsia"/>
        </w:rPr>
        <w:t xml:space="preserve">　　　抗てんかん薬による活動性の低下が生じやすいこと，知的能力障害や身体障害など</w:t>
      </w:r>
    </w:p>
    <w:p w14:paraId="469CA5A7" w14:textId="1E227494" w:rsidR="001C4A42" w:rsidRPr="001C4A42" w:rsidRDefault="001C4A42" w:rsidP="001C4A42">
      <w:pPr>
        <w:ind w:firstLineChars="300" w:firstLine="630"/>
      </w:pPr>
      <w:r w:rsidRPr="001C4A42">
        <w:rPr>
          <w:rFonts w:hint="eastAsia"/>
        </w:rPr>
        <w:t>を伴うことが多い．</w:t>
      </w:r>
    </w:p>
    <w:p w14:paraId="00507CEA" w14:textId="77777777" w:rsidR="001C4A42" w:rsidRDefault="001C4A42" w:rsidP="001C4A42">
      <w:r w:rsidRPr="001C4A42">
        <w:rPr>
          <w:rFonts w:hint="eastAsia"/>
        </w:rPr>
        <w:t xml:space="preserve">　　　そのため，口腔清掃管理が不足がちになり，齪蝕や歯周疾患に罹患していることが</w:t>
      </w:r>
    </w:p>
    <w:p w14:paraId="49A651C0" w14:textId="615B22BC" w:rsidR="001C4A42" w:rsidRPr="001C4A42" w:rsidRDefault="001C4A42" w:rsidP="001C4A42">
      <w:pPr>
        <w:ind w:firstLineChars="300" w:firstLine="630"/>
      </w:pPr>
      <w:r w:rsidRPr="001C4A42">
        <w:rPr>
          <w:rFonts w:hint="eastAsia"/>
        </w:rPr>
        <w:t xml:space="preserve">散見される．  　</w:t>
      </w:r>
    </w:p>
    <w:p w14:paraId="52B15540" w14:textId="2AD4BEBA" w:rsidR="001C4A42" w:rsidRDefault="001C4A42" w:rsidP="001C4A42"/>
    <w:p w14:paraId="35199938" w14:textId="77777777" w:rsidR="001C4A42" w:rsidRPr="001C4A42" w:rsidRDefault="001C4A42" w:rsidP="001C4A42">
      <w:r w:rsidRPr="001C4A42">
        <w:rPr>
          <w:rFonts w:hint="eastAsia"/>
        </w:rPr>
        <w:t xml:space="preserve">　</w:t>
      </w:r>
      <w:r w:rsidRPr="001C4A42">
        <w:rPr>
          <w:rFonts w:hint="eastAsia"/>
          <w:b/>
          <w:bCs/>
        </w:rPr>
        <w:t>③歯肉増殖症</w:t>
      </w:r>
    </w:p>
    <w:p w14:paraId="3217D296" w14:textId="77777777" w:rsidR="001C4A42" w:rsidRPr="001C4A42" w:rsidRDefault="001C4A42" w:rsidP="001C4A42">
      <w:r w:rsidRPr="001C4A42">
        <w:rPr>
          <w:rFonts w:hint="eastAsia"/>
        </w:rPr>
        <w:t xml:space="preserve">　　　最大の特徴は，抗てんかん薬の副作用による歯肉増殖症である．</w:t>
      </w:r>
    </w:p>
    <w:p w14:paraId="3EA5B55F" w14:textId="668F977E" w:rsidR="001C4A42" w:rsidRDefault="001818B9" w:rsidP="001C4A42">
      <w:r>
        <w:rPr>
          <w:rFonts w:hint="eastAsia"/>
        </w:rPr>
        <w:t xml:space="preserve">　　</w:t>
      </w:r>
      <w:r w:rsidR="001C4A42" w:rsidRPr="001C4A42">
        <w:rPr>
          <w:noProof/>
        </w:rPr>
        <w:drawing>
          <wp:inline distT="0" distB="0" distL="0" distR="0" wp14:anchorId="4C780E44" wp14:editId="15D884A0">
            <wp:extent cx="2124075" cy="1192530"/>
            <wp:effectExtent l="0" t="0" r="9525" b="7620"/>
            <wp:docPr id="12" name="図 3">
              <a:extLst xmlns:a="http://schemas.openxmlformats.org/drawingml/2006/main">
                <a:ext uri="{FF2B5EF4-FFF2-40B4-BE49-F238E27FC236}">
                  <a16:creationId xmlns:a16="http://schemas.microsoft.com/office/drawing/2014/main" id="{1D3FC9B2-6CBA-5F80-50FD-620B87603533}"/>
                </a:ext>
              </a:extLst>
            </wp:docPr>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1D3FC9B2-6CBA-5F80-50FD-620B87603533}"/>
                        </a:ext>
                      </a:extLst>
                    </pic:cNvPr>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29475" cy="1195562"/>
                    </a:xfrm>
                    <a:prstGeom prst="rect">
                      <a:avLst/>
                    </a:prstGeom>
                    <a:noFill/>
                    <a:ln>
                      <a:noFill/>
                    </a:ln>
                  </pic:spPr>
                </pic:pic>
              </a:graphicData>
            </a:graphic>
          </wp:inline>
        </w:drawing>
      </w:r>
    </w:p>
    <w:p w14:paraId="535E55D1" w14:textId="650F130F" w:rsidR="006F4A83" w:rsidRDefault="006F4A83" w:rsidP="001C4A42"/>
    <w:p w14:paraId="0E5B0204" w14:textId="79EBCFED" w:rsidR="006F4A83" w:rsidRDefault="006F4A83" w:rsidP="001C4A42">
      <w:pPr>
        <w:rPr>
          <w:b/>
          <w:bCs/>
        </w:rPr>
      </w:pPr>
      <w:r w:rsidRPr="006F4A83">
        <w:rPr>
          <w:rFonts w:hint="eastAsia"/>
          <w:b/>
          <w:bCs/>
        </w:rPr>
        <w:t>（２）てんかんと歯科医療面接</w:t>
      </w:r>
    </w:p>
    <w:p w14:paraId="06E75564" w14:textId="77777777" w:rsidR="006F4A83" w:rsidRPr="006F4A83" w:rsidRDefault="006F4A83" w:rsidP="006F4A83">
      <w:r w:rsidRPr="006F4A83">
        <w:rPr>
          <w:rFonts w:hint="eastAsia"/>
        </w:rPr>
        <w:t xml:space="preserve">　</w:t>
      </w:r>
      <w:r w:rsidRPr="006F4A83">
        <w:rPr>
          <w:rFonts w:hint="eastAsia"/>
          <w:b/>
          <w:bCs/>
        </w:rPr>
        <w:t>①医療面接のポイント</w:t>
      </w:r>
    </w:p>
    <w:p w14:paraId="4E5BEC00" w14:textId="77777777" w:rsidR="006F4A83" w:rsidRDefault="006F4A83" w:rsidP="006F4A83">
      <w:r w:rsidRPr="006F4A83">
        <w:rPr>
          <w:rFonts w:hint="eastAsia"/>
          <w:b/>
          <w:bCs/>
        </w:rPr>
        <w:t xml:space="preserve">　　　</w:t>
      </w:r>
      <w:r w:rsidRPr="006F4A83">
        <w:rPr>
          <w:rFonts w:hint="eastAsia"/>
        </w:rPr>
        <w:t>誘発因子も含めて発作の初発時期，発作前･中・後の状況を詳細に把握しておく事が</w:t>
      </w:r>
    </w:p>
    <w:p w14:paraId="32B36832" w14:textId="2C1F786E" w:rsidR="006F4A83" w:rsidRPr="006F4A83" w:rsidRDefault="006F4A83" w:rsidP="006F4A83">
      <w:pPr>
        <w:ind w:firstLineChars="300" w:firstLine="630"/>
      </w:pPr>
      <w:r w:rsidRPr="006F4A83">
        <w:rPr>
          <w:rFonts w:hint="eastAsia"/>
        </w:rPr>
        <w:t>重要である．</w:t>
      </w:r>
    </w:p>
    <w:p w14:paraId="6195AD6D" w14:textId="77777777" w:rsidR="006F4A83" w:rsidRDefault="006F4A83" w:rsidP="006F4A83">
      <w:r w:rsidRPr="006F4A83">
        <w:rPr>
          <w:rFonts w:hint="eastAsia"/>
        </w:rPr>
        <w:t xml:space="preserve">　　　現在の服用薬とコントロールの状態を確認し，主治医との連携をすぐにとれるよう</w:t>
      </w:r>
    </w:p>
    <w:p w14:paraId="4FFAA57C" w14:textId="462B25F5" w:rsidR="006F4A83" w:rsidRDefault="006F4A83" w:rsidP="006F4A83">
      <w:pPr>
        <w:ind w:firstLineChars="300" w:firstLine="630"/>
      </w:pPr>
      <w:r w:rsidRPr="006F4A83">
        <w:rPr>
          <w:rFonts w:hint="eastAsia"/>
        </w:rPr>
        <w:t>にしておく必要がある．</w:t>
      </w:r>
    </w:p>
    <w:p w14:paraId="005C0F69" w14:textId="77777777" w:rsidR="006F4A83" w:rsidRPr="006F4A83" w:rsidRDefault="006F4A83" w:rsidP="006F4A83">
      <w:pPr>
        <w:ind w:firstLineChars="300" w:firstLine="630"/>
      </w:pPr>
    </w:p>
    <w:p w14:paraId="5DAB6607" w14:textId="77777777" w:rsidR="006F4A83" w:rsidRPr="006F4A83" w:rsidRDefault="006F4A83" w:rsidP="006F4A83">
      <w:r w:rsidRPr="006F4A83">
        <w:rPr>
          <w:rFonts w:hint="eastAsia"/>
          <w:b/>
          <w:bCs/>
        </w:rPr>
        <w:t xml:space="preserve">　②医療面接時に得るべき情報</w:t>
      </w:r>
    </w:p>
    <w:p w14:paraId="13760E89" w14:textId="77777777" w:rsidR="006F4A83" w:rsidRPr="006F4A83" w:rsidRDefault="006F4A83" w:rsidP="006F4A83">
      <w:r w:rsidRPr="006F4A83">
        <w:rPr>
          <w:rFonts w:hint="eastAsia"/>
          <w:b/>
          <w:bCs/>
        </w:rPr>
        <w:t xml:space="preserve">　　　</w:t>
      </w:r>
      <w:r w:rsidRPr="006F4A83">
        <w:rPr>
          <w:rFonts w:hint="eastAsia"/>
        </w:rPr>
        <w:t>発作の頻度，発作の状況と誘因（光過敏性など） ，</w:t>
      </w:r>
    </w:p>
    <w:p w14:paraId="33185824" w14:textId="77777777" w:rsidR="006F4A83" w:rsidRPr="006F4A83" w:rsidRDefault="006F4A83" w:rsidP="006F4A83">
      <w:r w:rsidRPr="006F4A83">
        <w:rPr>
          <w:rFonts w:hint="eastAsia"/>
        </w:rPr>
        <w:t xml:space="preserve">　　　発作の前および発作中の症状（身体的，精神的症候および意識障害） ，</w:t>
      </w:r>
    </w:p>
    <w:p w14:paraId="47FA23A9" w14:textId="77777777" w:rsidR="006F4A83" w:rsidRPr="006F4A83" w:rsidRDefault="006F4A83" w:rsidP="006F4A83">
      <w:r w:rsidRPr="006F4A83">
        <w:rPr>
          <w:rFonts w:hint="eastAsia"/>
        </w:rPr>
        <w:t xml:space="preserve">　　　症状の持続，発作に引き続く症状，外傷・咬舌の有無，初発年齢</w:t>
      </w:r>
    </w:p>
    <w:p w14:paraId="6236E847" w14:textId="77777777" w:rsidR="006F4A83" w:rsidRPr="006F4A83" w:rsidRDefault="006F4A83" w:rsidP="006F4A83">
      <w:r w:rsidRPr="006F4A83">
        <w:rPr>
          <w:rFonts w:hint="eastAsia"/>
        </w:rPr>
        <w:t xml:space="preserve">　　　発作および発作型の変化・推移，最終発作の時期</w:t>
      </w:r>
    </w:p>
    <w:p w14:paraId="6694B008" w14:textId="77777777" w:rsidR="006F4A83" w:rsidRPr="006F4A83" w:rsidRDefault="006F4A83" w:rsidP="001C4A42"/>
    <w:p w14:paraId="7B17AD1B" w14:textId="734AAEE7" w:rsidR="001C4A42" w:rsidRDefault="001C4A42" w:rsidP="001C4A42"/>
    <w:p w14:paraId="1324D71F" w14:textId="0B616D47" w:rsidR="006F4A83" w:rsidRDefault="006F4A83" w:rsidP="001C4A42">
      <w:pPr>
        <w:rPr>
          <w:b/>
          <w:bCs/>
        </w:rPr>
      </w:pPr>
      <w:r w:rsidRPr="006F4A83">
        <w:rPr>
          <w:rFonts w:hint="eastAsia"/>
          <w:b/>
          <w:bCs/>
        </w:rPr>
        <w:t>（３）てんかん発作への対応</w:t>
      </w:r>
    </w:p>
    <w:p w14:paraId="39212CA2" w14:textId="77777777" w:rsidR="006F4A83" w:rsidRPr="006F4A83" w:rsidRDefault="006F4A83" w:rsidP="006F4A83">
      <w:r w:rsidRPr="006F4A83">
        <w:rPr>
          <w:rFonts w:hint="eastAsia"/>
        </w:rPr>
        <w:t xml:space="preserve">　</w:t>
      </w:r>
      <w:r w:rsidRPr="006F4A83">
        <w:rPr>
          <w:rFonts w:hint="eastAsia"/>
          <w:b/>
          <w:bCs/>
        </w:rPr>
        <w:t>①てんかん発作について</w:t>
      </w:r>
    </w:p>
    <w:p w14:paraId="48BA13A0" w14:textId="77777777" w:rsidR="006F4A83" w:rsidRPr="006F4A83" w:rsidRDefault="006F4A83" w:rsidP="006F4A83">
      <w:r w:rsidRPr="006F4A83">
        <w:rPr>
          <w:rFonts w:hint="eastAsia"/>
        </w:rPr>
        <w:t xml:space="preserve">　　　発作の多くは数秒ないし数分で消失する．</w:t>
      </w:r>
    </w:p>
    <w:p w14:paraId="258FB39F" w14:textId="77777777" w:rsidR="006F4A83" w:rsidRPr="006F4A83" w:rsidRDefault="006F4A83" w:rsidP="006F4A83">
      <w:r w:rsidRPr="006F4A83">
        <w:rPr>
          <w:rFonts w:hint="eastAsia"/>
        </w:rPr>
        <w:t xml:space="preserve">　　　しかし，てんかん大発作につながり，生命の危険にさらされる可能性もある．</w:t>
      </w:r>
    </w:p>
    <w:p w14:paraId="14EAB414" w14:textId="23BA79B1" w:rsidR="006F4A83" w:rsidRDefault="006F4A83" w:rsidP="006F4A83">
      <w:r w:rsidRPr="006F4A83">
        <w:rPr>
          <w:rFonts w:hint="eastAsia"/>
        </w:rPr>
        <w:t xml:space="preserve">　　　発作の早期発見と早期対応が望ましいとされる．</w:t>
      </w:r>
    </w:p>
    <w:p w14:paraId="0B0B2A87" w14:textId="77777777" w:rsidR="006F4A83" w:rsidRPr="006F4A83" w:rsidRDefault="006F4A83" w:rsidP="006F4A83">
      <w:r w:rsidRPr="006F4A83">
        <w:rPr>
          <w:rFonts w:hint="eastAsia"/>
          <w:b/>
          <w:bCs/>
        </w:rPr>
        <w:t xml:space="preserve">　②発作の前駆症状</w:t>
      </w:r>
    </w:p>
    <w:p w14:paraId="466B268E" w14:textId="43F338C2" w:rsidR="006F4A83" w:rsidRDefault="006F4A83" w:rsidP="006F4A83">
      <w:r w:rsidRPr="006F4A83">
        <w:rPr>
          <w:rFonts w:hint="eastAsia"/>
          <w:b/>
          <w:bCs/>
        </w:rPr>
        <w:t xml:space="preserve">　　　</w:t>
      </w:r>
      <w:r w:rsidRPr="006F4A83">
        <w:rPr>
          <w:rFonts w:hint="eastAsia"/>
        </w:rPr>
        <w:t xml:space="preserve">必ずしも前駆症状が現れるわけではないが，以下に注意する必要がある．　　</w:t>
      </w:r>
    </w:p>
    <w:p w14:paraId="17B2E131" w14:textId="77777777" w:rsidR="006F4A83" w:rsidRPr="006F4A83" w:rsidRDefault="006F4A83" w:rsidP="006F4A83">
      <w:r w:rsidRPr="006F4A83">
        <w:rPr>
          <w:rFonts w:hint="eastAsia"/>
        </w:rPr>
        <w:t xml:space="preserve">　　１）眩暈，ふるえ，頭痛， 四肢のしびれ，ふらつき，顔面や四肢の筋攣縮など</w:t>
      </w:r>
    </w:p>
    <w:p w14:paraId="4475D2D7" w14:textId="77777777" w:rsidR="006F4A83" w:rsidRPr="006F4A83" w:rsidRDefault="006F4A83" w:rsidP="006F4A83">
      <w:r w:rsidRPr="006F4A83">
        <w:rPr>
          <w:rFonts w:hint="eastAsia"/>
        </w:rPr>
        <w:t xml:space="preserve">　　２）視覚異常（閃光・暗黒巨視・微視) ，聴覚異常（雑音・音楽) ，味覚異常，</w:t>
      </w:r>
    </w:p>
    <w:p w14:paraId="77266B3A" w14:textId="77777777" w:rsidR="006F4A83" w:rsidRPr="006F4A83" w:rsidRDefault="006F4A83" w:rsidP="006F4A83">
      <w:r w:rsidRPr="006F4A83">
        <w:rPr>
          <w:rFonts w:hint="eastAsia"/>
        </w:rPr>
        <w:t xml:space="preserve">　　　　嗅覚異常など</w:t>
      </w:r>
    </w:p>
    <w:p w14:paraId="2D330749" w14:textId="77777777" w:rsidR="006F4A83" w:rsidRPr="006F4A83" w:rsidRDefault="006F4A83" w:rsidP="006F4A83">
      <w:r w:rsidRPr="006F4A83">
        <w:rPr>
          <w:rFonts w:hint="eastAsia"/>
        </w:rPr>
        <w:t xml:space="preserve">　</w:t>
      </w:r>
      <w:r w:rsidRPr="006F4A83">
        <w:rPr>
          <w:rFonts w:hint="eastAsia"/>
          <w:b/>
          <w:bCs/>
        </w:rPr>
        <w:t>③てんかん重積状態</w:t>
      </w:r>
    </w:p>
    <w:p w14:paraId="19AB4FE4" w14:textId="77777777" w:rsidR="006F4A83" w:rsidRPr="006F4A83" w:rsidRDefault="006F4A83" w:rsidP="006F4A83">
      <w:r w:rsidRPr="006F4A83">
        <w:rPr>
          <w:rFonts w:hint="eastAsia"/>
          <w:b/>
          <w:bCs/>
        </w:rPr>
        <w:t xml:space="preserve">　　１）てんかん重積発作とは</w:t>
      </w:r>
    </w:p>
    <w:p w14:paraId="65DCDB22" w14:textId="77777777" w:rsidR="006F4A83" w:rsidRDefault="006F4A83" w:rsidP="006F4A83">
      <w:r w:rsidRPr="006F4A83">
        <w:rPr>
          <w:rFonts w:hint="eastAsia"/>
          <w:b/>
          <w:bCs/>
        </w:rPr>
        <w:t xml:space="preserve">　　　　　</w:t>
      </w:r>
      <w:r w:rsidRPr="006F4A83">
        <w:rPr>
          <w:rFonts w:hint="eastAsia"/>
        </w:rPr>
        <w:t>てんかん・けいれん発作が5分以上続いたり，短い発作が意識の戻らないうち</w:t>
      </w:r>
    </w:p>
    <w:p w14:paraId="04EF4C18" w14:textId="6711350E" w:rsidR="006F4A83" w:rsidRDefault="006F4A83" w:rsidP="006F4A83">
      <w:pPr>
        <w:ind w:firstLineChars="500" w:firstLine="1050"/>
      </w:pPr>
      <w:r w:rsidRPr="006F4A83">
        <w:rPr>
          <w:rFonts w:hint="eastAsia"/>
        </w:rPr>
        <w:t>に繰り返し起こる状態をいう．</w:t>
      </w:r>
    </w:p>
    <w:p w14:paraId="1A2D4F93" w14:textId="77777777" w:rsidR="006F4A83" w:rsidRPr="006F4A83" w:rsidRDefault="006F4A83" w:rsidP="006F4A83">
      <w:pPr>
        <w:ind w:firstLineChars="500" w:firstLine="1050"/>
      </w:pPr>
    </w:p>
    <w:p w14:paraId="6B46E798" w14:textId="77777777" w:rsidR="006F4A83" w:rsidRPr="006F4A83" w:rsidRDefault="006F4A83" w:rsidP="006F4A83">
      <w:r w:rsidRPr="006F4A83">
        <w:rPr>
          <w:rFonts w:hint="eastAsia"/>
        </w:rPr>
        <w:t xml:space="preserve">　　　　　多くの場合1～2分で止まるが，5分以上続くと自然に止まりにくくなる．</w:t>
      </w:r>
    </w:p>
    <w:p w14:paraId="2F087728" w14:textId="57528D0C" w:rsidR="006F4A83" w:rsidRDefault="006F4A83" w:rsidP="006F4A83">
      <w:r w:rsidRPr="006F4A83">
        <w:rPr>
          <w:rFonts w:hint="eastAsia"/>
        </w:rPr>
        <w:t xml:space="preserve">　　　　　30分以上続くと脳に重い障害を残す可能性が高くなり，命に</w:t>
      </w:r>
      <w:r>
        <w:rPr>
          <w:rFonts w:hint="eastAsia"/>
        </w:rPr>
        <w:t>関わる</w:t>
      </w:r>
      <w:r w:rsidRPr="006F4A83">
        <w:rPr>
          <w:rFonts w:hint="eastAsia"/>
        </w:rPr>
        <w:t>こともある．</w:t>
      </w:r>
    </w:p>
    <w:p w14:paraId="14F9EC9D" w14:textId="77777777" w:rsidR="006F4A83" w:rsidRPr="006F4A83" w:rsidRDefault="006F4A83" w:rsidP="006F4A83"/>
    <w:p w14:paraId="2B90A4DB" w14:textId="77777777" w:rsidR="006F4A83" w:rsidRDefault="006F4A83" w:rsidP="006F4A83">
      <w:r w:rsidRPr="006F4A83">
        <w:rPr>
          <w:rFonts w:hint="eastAsia"/>
        </w:rPr>
        <w:t xml:space="preserve">　　　　　最近の見解では，10分もしくは5分以上続けばてんかん重積状態と診断し，</w:t>
      </w:r>
    </w:p>
    <w:p w14:paraId="336A1659" w14:textId="532773C1" w:rsidR="006F4A83" w:rsidRPr="006F4A83" w:rsidRDefault="006F4A83" w:rsidP="006F4A83">
      <w:pPr>
        <w:ind w:firstLineChars="500" w:firstLine="1050"/>
      </w:pPr>
      <w:r w:rsidRPr="006F4A83">
        <w:rPr>
          <w:rFonts w:hint="eastAsia"/>
        </w:rPr>
        <w:t>治療を始める場合もある．  </w:t>
      </w:r>
    </w:p>
    <w:p w14:paraId="4A2191F5" w14:textId="52F7020D" w:rsidR="001C4A42" w:rsidRDefault="001C4A42" w:rsidP="001C4A42"/>
    <w:p w14:paraId="4232D94F" w14:textId="77777777" w:rsidR="006F4A83" w:rsidRPr="006F4A83" w:rsidRDefault="006F4A83" w:rsidP="006F4A83">
      <w:pPr>
        <w:ind w:firstLineChars="200" w:firstLine="412"/>
      </w:pPr>
      <w:r w:rsidRPr="006F4A83">
        <w:rPr>
          <w:rFonts w:hint="eastAsia"/>
          <w:b/>
          <w:bCs/>
        </w:rPr>
        <w:lastRenderedPageBreak/>
        <w:t>２）てんかん重積発作の治療</w:t>
      </w:r>
    </w:p>
    <w:p w14:paraId="69167D58" w14:textId="7F04D9A1" w:rsidR="006F4A83" w:rsidRDefault="001818B9" w:rsidP="001C4A42">
      <w:r>
        <w:rPr>
          <w:rFonts w:hint="eastAsia"/>
        </w:rPr>
        <w:t xml:space="preserve">　　</w:t>
      </w:r>
      <w:r w:rsidR="006F4A83" w:rsidRPr="006F4A83">
        <w:rPr>
          <w:noProof/>
        </w:rPr>
        <w:drawing>
          <wp:inline distT="0" distB="0" distL="0" distR="0" wp14:anchorId="3AB89EA1" wp14:editId="639FA32B">
            <wp:extent cx="5067300" cy="2462741"/>
            <wp:effectExtent l="0" t="0" r="0" b="0"/>
            <wp:docPr id="13" name="図 3" descr="グラフィカル ユーザー インターフェイス, テキスト, アプリケーション, メール&#10;&#10;自動的に生成された説明">
              <a:extLst xmlns:a="http://schemas.openxmlformats.org/drawingml/2006/main">
                <a:ext uri="{FF2B5EF4-FFF2-40B4-BE49-F238E27FC236}">
                  <a16:creationId xmlns:a16="http://schemas.microsoft.com/office/drawing/2014/main" id="{F10EEC7D-0D60-785F-B46D-DBDCD7C815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3" descr="グラフィカル ユーザー インターフェイス, テキスト, アプリケーション, メール&#10;&#10;自動的に生成された説明">
                      <a:extLst>
                        <a:ext uri="{FF2B5EF4-FFF2-40B4-BE49-F238E27FC236}">
                          <a16:creationId xmlns:a16="http://schemas.microsoft.com/office/drawing/2014/main" id="{F10EEC7D-0D60-785F-B46D-DBDCD7C81587}"/>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084025" cy="2470870"/>
                    </a:xfrm>
                    <a:prstGeom prst="rect">
                      <a:avLst/>
                    </a:prstGeom>
                  </pic:spPr>
                </pic:pic>
              </a:graphicData>
            </a:graphic>
          </wp:inline>
        </w:drawing>
      </w:r>
    </w:p>
    <w:p w14:paraId="3384C70B" w14:textId="419EB8C5" w:rsidR="006F4A83" w:rsidRDefault="006F4A83" w:rsidP="001C4A42"/>
    <w:p w14:paraId="572F70E4" w14:textId="77777777" w:rsidR="006F4A83" w:rsidRPr="006F4A83" w:rsidRDefault="006F4A83" w:rsidP="006F4A83">
      <w:r w:rsidRPr="006F4A83">
        <w:rPr>
          <w:rFonts w:hint="eastAsia"/>
        </w:rPr>
        <w:t xml:space="preserve">　</w:t>
      </w:r>
      <w:r w:rsidRPr="006F4A83">
        <w:rPr>
          <w:rFonts w:hint="eastAsia"/>
          <w:b/>
          <w:bCs/>
        </w:rPr>
        <w:t>④歯科治療中の発作について</w:t>
      </w:r>
    </w:p>
    <w:p w14:paraId="520AD0B1" w14:textId="77777777" w:rsidR="006F4A83" w:rsidRPr="006F4A83" w:rsidRDefault="006F4A83" w:rsidP="006F4A83">
      <w:r w:rsidRPr="006F4A83">
        <w:rPr>
          <w:rFonts w:hint="eastAsia"/>
          <w:b/>
          <w:bCs/>
        </w:rPr>
        <w:t xml:space="preserve">　　　１）即座に治療を中止</w:t>
      </w:r>
    </w:p>
    <w:p w14:paraId="03F4E56E" w14:textId="402B15C8" w:rsidR="006F4A83" w:rsidRDefault="006F4A83" w:rsidP="006F4A83">
      <w:r w:rsidRPr="006F4A83">
        <w:rPr>
          <w:rFonts w:hint="eastAsia"/>
          <w:b/>
          <w:bCs/>
        </w:rPr>
        <w:t xml:space="preserve">　　　　　　</w:t>
      </w:r>
      <w:r w:rsidRPr="006F4A83">
        <w:rPr>
          <w:rFonts w:hint="eastAsia"/>
        </w:rPr>
        <w:t>先ずは安全を確保する．</w:t>
      </w:r>
    </w:p>
    <w:p w14:paraId="6512593E" w14:textId="77777777" w:rsidR="006F4A83" w:rsidRPr="006F4A83" w:rsidRDefault="006F4A83" w:rsidP="006F4A83">
      <w:r w:rsidRPr="006F4A83">
        <w:rPr>
          <w:rFonts w:hint="eastAsia"/>
          <w:b/>
          <w:bCs/>
        </w:rPr>
        <w:t xml:space="preserve">　　　２）冷静な対応</w:t>
      </w:r>
    </w:p>
    <w:p w14:paraId="0BF686C7" w14:textId="77777777" w:rsidR="006F4A83" w:rsidRPr="006F4A83" w:rsidRDefault="006F4A83" w:rsidP="006F4A83">
      <w:r w:rsidRPr="006F4A83">
        <w:rPr>
          <w:rFonts w:hint="eastAsia"/>
          <w:b/>
          <w:bCs/>
        </w:rPr>
        <w:t xml:space="preserve">　　　　　　</w:t>
      </w:r>
      <w:r w:rsidRPr="006F4A83">
        <w:rPr>
          <w:rFonts w:hint="eastAsia"/>
        </w:rPr>
        <w:t>慌てず落ち着いて行動するよう心がける．</w:t>
      </w:r>
    </w:p>
    <w:p w14:paraId="0B9D3F50" w14:textId="77777777" w:rsidR="006F4A83" w:rsidRPr="006F4A83" w:rsidRDefault="006F4A83" w:rsidP="006F4A83">
      <w:r w:rsidRPr="006F4A83">
        <w:rPr>
          <w:rFonts w:hint="eastAsia"/>
        </w:rPr>
        <w:t xml:space="preserve">　　　　　　患者の周囲の障害物を移動しスペースを確保する．</w:t>
      </w:r>
    </w:p>
    <w:p w14:paraId="2A928A53" w14:textId="77777777" w:rsidR="006F4A83" w:rsidRPr="006F4A83" w:rsidRDefault="006F4A83" w:rsidP="006F4A83">
      <w:r w:rsidRPr="006F4A83">
        <w:rPr>
          <w:rFonts w:hint="eastAsia"/>
        </w:rPr>
        <w:t xml:space="preserve">　　　　　　患者の身体をむやみに触らず安静にする．</w:t>
      </w:r>
    </w:p>
    <w:p w14:paraId="52D156B6" w14:textId="77777777" w:rsidR="006F4A83" w:rsidRPr="006F4A83" w:rsidRDefault="006F4A83" w:rsidP="006F4A83">
      <w:r w:rsidRPr="006F4A83">
        <w:rPr>
          <w:rFonts w:hint="eastAsia"/>
        </w:rPr>
        <w:t xml:space="preserve">　　　　　　周囲に協力を求め，不足の事態に備える．</w:t>
      </w:r>
    </w:p>
    <w:p w14:paraId="277F97D2" w14:textId="77777777" w:rsidR="006F4A83" w:rsidRPr="006F4A83" w:rsidRDefault="006F4A83" w:rsidP="006F4A83">
      <w:r w:rsidRPr="006F4A83">
        <w:rPr>
          <w:rFonts w:hint="eastAsia"/>
          <w:b/>
          <w:bCs/>
        </w:rPr>
        <w:t xml:space="preserve">　　３）気道の確保</w:t>
      </w:r>
    </w:p>
    <w:p w14:paraId="64F00B42" w14:textId="77777777" w:rsidR="006F4A83" w:rsidRPr="006F4A83" w:rsidRDefault="006F4A83" w:rsidP="006F4A83">
      <w:r w:rsidRPr="006F4A83">
        <w:rPr>
          <w:rFonts w:hint="eastAsia"/>
          <w:b/>
          <w:bCs/>
        </w:rPr>
        <w:t xml:space="preserve">　　　　　</w:t>
      </w:r>
      <w:r w:rsidRPr="006F4A83">
        <w:rPr>
          <w:rFonts w:hint="eastAsia"/>
        </w:rPr>
        <w:t>装着物，食物，嘔吐物があれば側臥位にして取り除く．</w:t>
      </w:r>
    </w:p>
    <w:p w14:paraId="04056235" w14:textId="65449DA4" w:rsidR="006F4A83" w:rsidRDefault="006F4A83" w:rsidP="006F4A83">
      <w:r w:rsidRPr="006F4A83">
        <w:rPr>
          <w:rFonts w:hint="eastAsia"/>
        </w:rPr>
        <w:t xml:space="preserve">　　　　　この時，咬舌を防ごうとして，むやみに器具や手を入れて刺激しないことが必要．</w:t>
      </w:r>
    </w:p>
    <w:p w14:paraId="5D954998" w14:textId="77777777" w:rsidR="006F4A83" w:rsidRPr="006F4A83" w:rsidRDefault="006F4A83" w:rsidP="006F4A83">
      <w:r w:rsidRPr="006F4A83">
        <w:rPr>
          <w:rFonts w:hint="eastAsia"/>
          <w:b/>
          <w:bCs/>
        </w:rPr>
        <w:t xml:space="preserve">　　４）経過観察</w:t>
      </w:r>
    </w:p>
    <w:p w14:paraId="43352ADA" w14:textId="77777777" w:rsidR="006F4A83" w:rsidRPr="006F4A83" w:rsidRDefault="006F4A83" w:rsidP="006F4A83">
      <w:r w:rsidRPr="006F4A83">
        <w:rPr>
          <w:rFonts w:hint="eastAsia"/>
        </w:rPr>
        <w:t xml:space="preserve">　　　　　発作の状態を観察し記録しておく．</w:t>
      </w:r>
    </w:p>
    <w:p w14:paraId="69B9D6D8" w14:textId="77777777" w:rsidR="006F4A83" w:rsidRPr="006F4A83" w:rsidRDefault="006F4A83" w:rsidP="006F4A83">
      <w:r w:rsidRPr="006F4A83">
        <w:rPr>
          <w:rFonts w:hint="eastAsia"/>
        </w:rPr>
        <w:t xml:space="preserve">　　　　　いつもと同じであれば経過観察を続ける．</w:t>
      </w:r>
    </w:p>
    <w:p w14:paraId="6B2616F0" w14:textId="77777777" w:rsidR="006F4A83" w:rsidRDefault="006F4A83" w:rsidP="006F4A83">
      <w:r w:rsidRPr="006F4A83">
        <w:rPr>
          <w:rFonts w:hint="eastAsia"/>
        </w:rPr>
        <w:t xml:space="preserve">　　　　　（発作は数秒から数分で終わる.発作のあとは活動低下が生じやすいため静かに</w:t>
      </w:r>
    </w:p>
    <w:p w14:paraId="1163BEE0" w14:textId="44EDA029" w:rsidR="006F4A83" w:rsidRPr="006F4A83" w:rsidRDefault="006F4A83" w:rsidP="006F4A83">
      <w:pPr>
        <w:ind w:firstLineChars="500" w:firstLine="1050"/>
      </w:pPr>
      <w:r w:rsidRPr="006F4A83">
        <w:rPr>
          <w:rFonts w:hint="eastAsia"/>
        </w:rPr>
        <w:t>見守る)</w:t>
      </w:r>
    </w:p>
    <w:p w14:paraId="75AB9FCE" w14:textId="77777777" w:rsidR="006F4A83" w:rsidRDefault="006F4A83" w:rsidP="001C4A42"/>
    <w:p w14:paraId="53EFCB3C" w14:textId="541E912E" w:rsidR="006F4A83" w:rsidRPr="006F4A83" w:rsidRDefault="006F4A83" w:rsidP="006F4A83">
      <w:r w:rsidRPr="006F4A83">
        <w:rPr>
          <w:rFonts w:hint="eastAsia"/>
        </w:rPr>
        <w:t xml:space="preserve">　</w:t>
      </w:r>
      <w:r w:rsidRPr="006F4A83">
        <w:rPr>
          <w:rFonts w:hint="eastAsia"/>
          <w:b/>
          <w:bCs/>
        </w:rPr>
        <w:t xml:space="preserve">⑤救急搬送のタイミング　　</w:t>
      </w:r>
    </w:p>
    <w:p w14:paraId="31549763" w14:textId="77777777" w:rsidR="006F4A83" w:rsidRPr="006F4A83" w:rsidRDefault="006F4A83" w:rsidP="006F4A83">
      <w:r w:rsidRPr="006F4A83">
        <w:rPr>
          <w:rFonts w:hint="eastAsia"/>
          <w:b/>
          <w:bCs/>
        </w:rPr>
        <w:t xml:space="preserve">　　・</w:t>
      </w:r>
      <w:r w:rsidRPr="006F4A83">
        <w:rPr>
          <w:rFonts w:hint="eastAsia"/>
        </w:rPr>
        <w:t>発作が5分以上継続する場合</w:t>
      </w:r>
    </w:p>
    <w:p w14:paraId="15407B99" w14:textId="77777777" w:rsidR="006F4A83" w:rsidRPr="006F4A83" w:rsidRDefault="006F4A83" w:rsidP="006F4A83">
      <w:r w:rsidRPr="006F4A83">
        <w:rPr>
          <w:rFonts w:hint="eastAsia"/>
        </w:rPr>
        <w:t xml:space="preserve">　　・発作の継続もしくは短い発作を繰り返し意識の回復がないという，</w:t>
      </w:r>
    </w:p>
    <w:p w14:paraId="65D24CC2" w14:textId="77777777" w:rsidR="006F4A83" w:rsidRPr="006F4A83" w:rsidRDefault="006F4A83" w:rsidP="006F4A83">
      <w:r w:rsidRPr="006F4A83">
        <w:rPr>
          <w:rFonts w:hint="eastAsia"/>
        </w:rPr>
        <w:t xml:space="preserve">　　　てんかん重積症が疑われる場合</w:t>
      </w:r>
    </w:p>
    <w:p w14:paraId="4FD7A6D0" w14:textId="77777777" w:rsidR="006F4A83" w:rsidRPr="006F4A83" w:rsidRDefault="006F4A83" w:rsidP="006F4A83">
      <w:r w:rsidRPr="006F4A83">
        <w:rPr>
          <w:rFonts w:hint="eastAsia"/>
        </w:rPr>
        <w:t xml:space="preserve">　　・苦しそうで顔面や爪が蒼白になる場合</w:t>
      </w:r>
    </w:p>
    <w:p w14:paraId="1F274877" w14:textId="77777777" w:rsidR="006F4A83" w:rsidRPr="006F4A83" w:rsidRDefault="006F4A83" w:rsidP="006F4A83">
      <w:r w:rsidRPr="006F4A83">
        <w:rPr>
          <w:rFonts w:hint="eastAsia"/>
        </w:rPr>
        <w:t xml:space="preserve">　　・いつもの発作と異なる場合</w:t>
      </w:r>
    </w:p>
    <w:p w14:paraId="2B1BD712" w14:textId="66168BF4" w:rsidR="006F4A83" w:rsidRDefault="006F4A83" w:rsidP="001C4A42"/>
    <w:p w14:paraId="0A03F53F" w14:textId="47636540" w:rsidR="006F4A83" w:rsidRDefault="006F4A83" w:rsidP="001C4A42">
      <w:pPr>
        <w:rPr>
          <w:b/>
          <w:bCs/>
        </w:rPr>
      </w:pPr>
      <w:r w:rsidRPr="006F4A83">
        <w:rPr>
          <w:rFonts w:hint="eastAsia"/>
          <w:b/>
          <w:bCs/>
        </w:rPr>
        <w:t>（4）薬物性歯肉増殖症への対応</w:t>
      </w:r>
    </w:p>
    <w:p w14:paraId="12253B12" w14:textId="77777777" w:rsidR="006F4A83" w:rsidRPr="006F4A83" w:rsidRDefault="006F4A83" w:rsidP="006F4A83">
      <w:r w:rsidRPr="006F4A83">
        <w:rPr>
          <w:rFonts w:hint="eastAsia"/>
        </w:rPr>
        <w:t xml:space="preserve">　</w:t>
      </w:r>
      <w:r w:rsidRPr="006F4A83">
        <w:rPr>
          <w:rFonts w:hint="eastAsia"/>
          <w:b/>
          <w:bCs/>
        </w:rPr>
        <w:t>①薬物性歯肉増殖症とは</w:t>
      </w:r>
    </w:p>
    <w:p w14:paraId="0B7AE259" w14:textId="77777777" w:rsidR="006F4A83" w:rsidRDefault="006F4A83" w:rsidP="006F4A83">
      <w:r w:rsidRPr="006F4A83">
        <w:rPr>
          <w:rFonts w:hint="eastAsia"/>
          <w:b/>
          <w:bCs/>
        </w:rPr>
        <w:t xml:space="preserve">　　　</w:t>
      </w:r>
      <w:r w:rsidRPr="006F4A83">
        <w:rPr>
          <w:rFonts w:hint="eastAsia"/>
        </w:rPr>
        <w:t>フェニトインの副作用である歯肉増殖は，服用開始から数か月で生じることがある．</w:t>
      </w:r>
    </w:p>
    <w:p w14:paraId="7C45AD15" w14:textId="73D69E11" w:rsidR="006F4A83" w:rsidRPr="006F4A83" w:rsidRDefault="006F4A83" w:rsidP="006F4A83">
      <w:pPr>
        <w:ind w:firstLineChars="300" w:firstLine="630"/>
      </w:pPr>
      <w:r w:rsidRPr="006F4A83">
        <w:rPr>
          <w:rFonts w:hint="eastAsia"/>
        </w:rPr>
        <w:t>発症率は約40～60％．</w:t>
      </w:r>
    </w:p>
    <w:p w14:paraId="180E06C7" w14:textId="7289F2B0" w:rsidR="006F4A83" w:rsidRPr="006F4A83" w:rsidRDefault="006F4A83" w:rsidP="006F4A83">
      <w:r w:rsidRPr="006F4A83">
        <w:rPr>
          <w:rFonts w:hint="eastAsia"/>
        </w:rPr>
        <w:t xml:space="preserve">　　　発症には必ずプラークの存在が必要で，これが無ければ発症しない．</w:t>
      </w:r>
    </w:p>
    <w:p w14:paraId="010A9B66" w14:textId="04B17E22" w:rsidR="006F4A83" w:rsidRPr="006F4A83" w:rsidRDefault="006F4A83" w:rsidP="006F4A83">
      <w:r w:rsidRPr="006F4A83">
        <w:rPr>
          <w:rFonts w:hint="eastAsia"/>
        </w:rPr>
        <w:t xml:space="preserve">　　　フェニトインの用量との相関関係はないともいわれている． (逆の報告もあり)</w:t>
      </w:r>
    </w:p>
    <w:p w14:paraId="644E8AE8" w14:textId="52FF9F9D" w:rsidR="006F4A83" w:rsidRPr="006F4A83" w:rsidRDefault="006F4A83" w:rsidP="006F4A83">
      <w:r w:rsidRPr="006F4A83">
        <w:rPr>
          <w:rFonts w:hint="eastAsia"/>
        </w:rPr>
        <w:t xml:space="preserve">　　　服用期間や服用量ではなく，個体の感受性による違いであるとも考えられている．</w:t>
      </w:r>
    </w:p>
    <w:p w14:paraId="4B3021F0" w14:textId="339B3E1A" w:rsidR="006F4A83" w:rsidRDefault="006F4A83" w:rsidP="001C4A42"/>
    <w:p w14:paraId="587FB03C" w14:textId="77777777" w:rsidR="006F4A83" w:rsidRPr="006F4A83" w:rsidRDefault="006F4A83" w:rsidP="006F4A83">
      <w:r w:rsidRPr="006F4A83">
        <w:rPr>
          <w:rFonts w:hint="eastAsia"/>
        </w:rPr>
        <w:t xml:space="preserve">　</w:t>
      </w:r>
      <w:r w:rsidRPr="006F4A83">
        <w:rPr>
          <w:rFonts w:hint="eastAsia"/>
          <w:b/>
          <w:bCs/>
        </w:rPr>
        <w:t>②歯肉増殖発症の機序</w:t>
      </w:r>
    </w:p>
    <w:p w14:paraId="3598CB4F" w14:textId="62A2D7F8" w:rsidR="006F4A83" w:rsidRDefault="006F4A83" w:rsidP="006F4A83">
      <w:r w:rsidRPr="006F4A83">
        <w:rPr>
          <w:rFonts w:hint="eastAsia"/>
        </w:rPr>
        <w:t xml:space="preserve">　　　歯肉線維芽細胞におけるコラーゲン産生が増大する．</w:t>
      </w:r>
    </w:p>
    <w:p w14:paraId="32CBD154" w14:textId="77777777" w:rsidR="006F4A83" w:rsidRDefault="006F4A83" w:rsidP="006F4A83">
      <w:r w:rsidRPr="006F4A83">
        <w:rPr>
          <w:rFonts w:hint="eastAsia"/>
        </w:rPr>
        <w:t xml:space="preserve">　　　コラーゲン代謝酵素の活性阻害，サイトカインや増殖因子の産生増大などの内的</w:t>
      </w:r>
    </w:p>
    <w:p w14:paraId="0F14D3B9" w14:textId="6C4D0AC3" w:rsidR="006F4A83" w:rsidRPr="006F4A83" w:rsidRDefault="006F4A83" w:rsidP="006F4A83">
      <w:pPr>
        <w:ind w:firstLineChars="300" w:firstLine="630"/>
      </w:pPr>
      <w:r w:rsidRPr="006F4A83">
        <w:rPr>
          <w:rFonts w:hint="eastAsia"/>
        </w:rPr>
        <w:t>要因のほか，薬物の代謝産物の影響，さらには細菌性プラークが関与して発症する．</w:t>
      </w:r>
    </w:p>
    <w:p w14:paraId="2D0B18EE" w14:textId="7E5D71BB" w:rsidR="006F4A83" w:rsidRPr="006F4A83" w:rsidRDefault="006F4A83" w:rsidP="006F4A83">
      <w:r w:rsidRPr="006F4A83">
        <w:rPr>
          <w:rFonts w:hint="eastAsia"/>
        </w:rPr>
        <w:t xml:space="preserve">　　　歯を喪失すると歯肉増殖は消失する．</w:t>
      </w:r>
    </w:p>
    <w:p w14:paraId="1DC82932" w14:textId="77777777" w:rsidR="006F4A83" w:rsidRPr="006F4A83" w:rsidRDefault="006F4A83" w:rsidP="006F4A83">
      <w:r w:rsidRPr="006F4A83">
        <w:rPr>
          <w:rFonts w:hint="eastAsia"/>
        </w:rPr>
        <w:t xml:space="preserve">　　　そのため，歯周組織やその関連物質の関与があると考えられる．</w:t>
      </w:r>
    </w:p>
    <w:p w14:paraId="65AA2CC8" w14:textId="1320B208" w:rsidR="006F4A83" w:rsidRDefault="006F4A83" w:rsidP="001C4A42"/>
    <w:p w14:paraId="56D01012" w14:textId="77777777" w:rsidR="006F4A83" w:rsidRPr="006F4A83" w:rsidRDefault="006F4A83" w:rsidP="006F4A83">
      <w:r w:rsidRPr="006F4A83">
        <w:rPr>
          <w:rFonts w:hint="eastAsia"/>
        </w:rPr>
        <w:t xml:space="preserve">　</w:t>
      </w:r>
      <w:r w:rsidRPr="006F4A83">
        <w:rPr>
          <w:rFonts w:hint="eastAsia"/>
          <w:b/>
          <w:bCs/>
        </w:rPr>
        <w:t>③歯肉増殖症の特徴</w:t>
      </w:r>
    </w:p>
    <w:p w14:paraId="07056E24" w14:textId="77777777" w:rsidR="006F4A83" w:rsidRPr="006F4A83" w:rsidRDefault="006F4A83" w:rsidP="006F4A83">
      <w:r w:rsidRPr="006F4A83">
        <w:rPr>
          <w:rFonts w:hint="eastAsia"/>
          <w:b/>
          <w:bCs/>
        </w:rPr>
        <w:t xml:space="preserve">　　１）歯肉の色調・形態の変化</w:t>
      </w:r>
    </w:p>
    <w:p w14:paraId="765F0842" w14:textId="77777777" w:rsidR="006F4A83" w:rsidRPr="006F4A83" w:rsidRDefault="006F4A83" w:rsidP="006F4A83">
      <w:r w:rsidRPr="006F4A83">
        <w:rPr>
          <w:rFonts w:hint="eastAsia"/>
        </w:rPr>
        <w:t xml:space="preserve">　　　　　歯間乳頭部の歯肉から始まり辺縁歯肉に広がる．</w:t>
      </w:r>
    </w:p>
    <w:p w14:paraId="36CCBA1F" w14:textId="77777777" w:rsidR="006F4A83" w:rsidRPr="006F4A83" w:rsidRDefault="006F4A83" w:rsidP="006F4A83">
      <w:r w:rsidRPr="006F4A83">
        <w:rPr>
          <w:rFonts w:hint="eastAsia"/>
        </w:rPr>
        <w:t xml:space="preserve">　　　　　歯冠を覆い尽くすこともある．</w:t>
      </w:r>
    </w:p>
    <w:p w14:paraId="670D11B3" w14:textId="468EA9CE" w:rsidR="006F4A83" w:rsidRDefault="006F4A83" w:rsidP="006F4A83">
      <w:r w:rsidRPr="006F4A83">
        <w:rPr>
          <w:rFonts w:hint="eastAsia"/>
        </w:rPr>
        <w:t xml:space="preserve">　　　　　非炎症性のピンク色の歯肉，硬い線維性の増殖が起こる．</w:t>
      </w:r>
    </w:p>
    <w:p w14:paraId="7B6CE314" w14:textId="77777777" w:rsidR="006F4A83" w:rsidRPr="006F4A83" w:rsidRDefault="006F4A83" w:rsidP="006F4A83">
      <w:r w:rsidRPr="006F4A83">
        <w:rPr>
          <w:rFonts w:hint="eastAsia"/>
        </w:rPr>
        <w:t xml:space="preserve">　　</w:t>
      </w:r>
      <w:r w:rsidRPr="006F4A83">
        <w:rPr>
          <w:rFonts w:hint="eastAsia"/>
          <w:b/>
          <w:bCs/>
        </w:rPr>
        <w:t>２）機能障害</w:t>
      </w:r>
    </w:p>
    <w:p w14:paraId="1B507B6A" w14:textId="77777777" w:rsidR="006F4A83" w:rsidRPr="006F4A83" w:rsidRDefault="006F4A83" w:rsidP="006F4A83">
      <w:r w:rsidRPr="006F4A83">
        <w:rPr>
          <w:rFonts w:hint="eastAsia"/>
          <w:b/>
          <w:bCs/>
        </w:rPr>
        <w:t xml:space="preserve">　　　　　</w:t>
      </w:r>
      <w:r w:rsidRPr="006F4A83">
        <w:rPr>
          <w:rFonts w:hint="eastAsia"/>
        </w:rPr>
        <w:t>咬合障害・審美障害</w:t>
      </w:r>
    </w:p>
    <w:p w14:paraId="799B62CD" w14:textId="77777777" w:rsidR="006F4A83" w:rsidRPr="006F4A83" w:rsidRDefault="006F4A83" w:rsidP="006F4A83">
      <w:r w:rsidRPr="006F4A83">
        <w:rPr>
          <w:rFonts w:hint="eastAsia"/>
        </w:rPr>
        <w:t xml:space="preserve">　　　　　歯の移動</w:t>
      </w:r>
    </w:p>
    <w:p w14:paraId="592A55BF" w14:textId="77777777" w:rsidR="006F4A83" w:rsidRPr="006F4A83" w:rsidRDefault="006F4A83" w:rsidP="006F4A83">
      <w:r w:rsidRPr="006F4A83">
        <w:rPr>
          <w:rFonts w:hint="eastAsia"/>
        </w:rPr>
        <w:t xml:space="preserve">　　　　　咀嚼機能の低下，摂食嚥下障害，言語障害</w:t>
      </w:r>
    </w:p>
    <w:p w14:paraId="07B3C18D" w14:textId="77777777" w:rsidR="006F4A83" w:rsidRPr="006F4A83" w:rsidRDefault="006F4A83" w:rsidP="006F4A83">
      <w:r w:rsidRPr="006F4A83">
        <w:rPr>
          <w:rFonts w:hint="eastAsia"/>
        </w:rPr>
        <w:t xml:space="preserve">　　</w:t>
      </w:r>
      <w:r w:rsidRPr="006F4A83">
        <w:rPr>
          <w:rFonts w:hint="eastAsia"/>
          <w:b/>
          <w:bCs/>
        </w:rPr>
        <w:t>３）歯周ポケットの形成</w:t>
      </w:r>
    </w:p>
    <w:p w14:paraId="1614E843" w14:textId="77777777" w:rsidR="006F4A83" w:rsidRPr="006F4A83" w:rsidRDefault="006F4A83" w:rsidP="006F4A83">
      <w:r w:rsidRPr="006F4A83">
        <w:rPr>
          <w:rFonts w:hint="eastAsia"/>
        </w:rPr>
        <w:t xml:space="preserve">　　　　　仮性ポケットが多く，骨の吸収はあまりない．</w:t>
      </w:r>
    </w:p>
    <w:p w14:paraId="3B1F01FF" w14:textId="77777777" w:rsidR="006F4A83" w:rsidRPr="006F4A83" w:rsidRDefault="006F4A83" w:rsidP="006F4A83">
      <w:r w:rsidRPr="006F4A83">
        <w:rPr>
          <w:rFonts w:hint="eastAsia"/>
        </w:rPr>
        <w:t xml:space="preserve">　　　　　歯槽骨の吸収は軽度．</w:t>
      </w:r>
    </w:p>
    <w:p w14:paraId="2F9C5B32" w14:textId="63751C81" w:rsidR="006F4A83" w:rsidRDefault="006F4A83" w:rsidP="006F4A83">
      <w:r w:rsidRPr="006F4A83">
        <w:rPr>
          <w:rFonts w:hint="eastAsia"/>
        </w:rPr>
        <w:t xml:space="preserve">　　　　　炎症症状を伴う場合は真性の歯周ポケットおよび骨吸収を認める．</w:t>
      </w:r>
    </w:p>
    <w:p w14:paraId="1C63528D" w14:textId="77777777" w:rsidR="006F4A83" w:rsidRPr="006F4A83" w:rsidRDefault="006F4A83" w:rsidP="006F4A83">
      <w:r w:rsidRPr="006F4A83">
        <w:rPr>
          <w:rFonts w:hint="eastAsia"/>
        </w:rPr>
        <w:t xml:space="preserve">　　</w:t>
      </w:r>
      <w:r w:rsidRPr="006F4A83">
        <w:rPr>
          <w:rFonts w:hint="eastAsia"/>
          <w:b/>
          <w:bCs/>
        </w:rPr>
        <w:t>４）口臭</w:t>
      </w:r>
    </w:p>
    <w:p w14:paraId="48943D82" w14:textId="06A5EB65" w:rsidR="006F4A83" w:rsidRPr="006F4A83" w:rsidRDefault="006F4A83" w:rsidP="006F4A83">
      <w:r w:rsidRPr="006F4A83">
        <w:rPr>
          <w:rFonts w:hint="eastAsia"/>
        </w:rPr>
        <w:t xml:space="preserve">　　　　　ポケット形成によるプラークコントロール不良例では口臭が著明となる．</w:t>
      </w:r>
    </w:p>
    <w:p w14:paraId="268FE39F" w14:textId="77777777" w:rsidR="006F4A83" w:rsidRPr="006F4A83" w:rsidRDefault="006F4A83" w:rsidP="006F4A83">
      <w:r w:rsidRPr="006F4A83">
        <w:rPr>
          <w:rFonts w:hint="eastAsia"/>
        </w:rPr>
        <w:t xml:space="preserve">　　</w:t>
      </w:r>
      <w:r w:rsidRPr="006F4A83">
        <w:rPr>
          <w:rFonts w:hint="eastAsia"/>
          <w:b/>
          <w:bCs/>
        </w:rPr>
        <w:t>５）貧血</w:t>
      </w:r>
    </w:p>
    <w:p w14:paraId="791C14A3" w14:textId="618073AA" w:rsidR="006F4A83" w:rsidRDefault="006F4A83" w:rsidP="006F4A83">
      <w:r w:rsidRPr="006F4A83">
        <w:rPr>
          <w:rFonts w:hint="eastAsia"/>
        </w:rPr>
        <w:t xml:space="preserve">　　　　　著しい増殖により対合歯咬頭と接触し歯肉出血が起きやすくなる．</w:t>
      </w:r>
    </w:p>
    <w:p w14:paraId="4550B52A" w14:textId="77777777" w:rsidR="006F4A83" w:rsidRPr="006F4A83" w:rsidRDefault="006F4A83" w:rsidP="006F4A83">
      <w:r w:rsidRPr="006F4A83">
        <w:rPr>
          <w:rFonts w:hint="eastAsia"/>
        </w:rPr>
        <w:t xml:space="preserve">　　</w:t>
      </w:r>
      <w:r w:rsidRPr="006F4A83">
        <w:rPr>
          <w:rFonts w:hint="eastAsia"/>
          <w:b/>
          <w:bCs/>
        </w:rPr>
        <w:t>６）歯肉の病理組織変化</w:t>
      </w:r>
    </w:p>
    <w:p w14:paraId="2F95EE76" w14:textId="77777777" w:rsidR="006F4A83" w:rsidRDefault="006F4A83" w:rsidP="006F4A83">
      <w:r w:rsidRPr="006F4A83">
        <w:rPr>
          <w:rFonts w:hint="eastAsia"/>
        </w:rPr>
        <w:t xml:space="preserve">　　　　　上皮の錯角化，上皮脚の深部への侵入，結合組織におけるコラーゲン線維の</w:t>
      </w:r>
    </w:p>
    <w:p w14:paraId="54C4674A" w14:textId="25E9DF8A" w:rsidR="006F4A83" w:rsidRDefault="006F4A83" w:rsidP="006F4A83">
      <w:pPr>
        <w:ind w:firstLineChars="500" w:firstLine="1050"/>
      </w:pPr>
      <w:r w:rsidRPr="006F4A83">
        <w:rPr>
          <w:rFonts w:hint="eastAsia"/>
        </w:rPr>
        <w:t>増生が生じる．</w:t>
      </w:r>
    </w:p>
    <w:p w14:paraId="18316D3A" w14:textId="77777777" w:rsidR="006F4A83" w:rsidRPr="006F4A83" w:rsidRDefault="006F4A83" w:rsidP="006F4A83">
      <w:pPr>
        <w:ind w:firstLineChars="500" w:firstLine="1050"/>
      </w:pPr>
    </w:p>
    <w:p w14:paraId="0DBB5EB9" w14:textId="77777777" w:rsidR="006F4A83" w:rsidRPr="006F4A83" w:rsidRDefault="006F4A83" w:rsidP="006F4A83">
      <w:r w:rsidRPr="006F4A83">
        <w:rPr>
          <w:rFonts w:hint="eastAsia"/>
          <w:b/>
          <w:bCs/>
        </w:rPr>
        <w:t xml:space="preserve">　④薬物性歯肉増殖症の評価</w:t>
      </w:r>
    </w:p>
    <w:p w14:paraId="682D94B4" w14:textId="77777777" w:rsidR="006F4A83" w:rsidRPr="006F4A83" w:rsidRDefault="006F4A83" w:rsidP="006F4A83">
      <w:r w:rsidRPr="006F4A83">
        <w:rPr>
          <w:rFonts w:hint="eastAsia"/>
          <w:b/>
          <w:bCs/>
        </w:rPr>
        <w:t xml:space="preserve">　　　</w:t>
      </w:r>
      <w:r w:rsidRPr="006F4A83">
        <w:rPr>
          <w:rFonts w:hint="eastAsia"/>
        </w:rPr>
        <w:t>服薬状況の確認と通法の歯周病検査を行う．</w:t>
      </w:r>
    </w:p>
    <w:p w14:paraId="23BD95FD" w14:textId="77777777" w:rsidR="006F4A83" w:rsidRDefault="006F4A83" w:rsidP="006F4A83">
      <w:r w:rsidRPr="006F4A83">
        <w:rPr>
          <w:rFonts w:hint="eastAsia"/>
        </w:rPr>
        <w:t xml:space="preserve">　　　さらに歯の機能に与える影響，歯肉増殖によりどの程度歯が覆われて</w:t>
      </w:r>
      <w:r>
        <w:rPr>
          <w:rFonts w:hint="eastAsia"/>
        </w:rPr>
        <w:t>い</w:t>
      </w:r>
      <w:r w:rsidRPr="006F4A83">
        <w:rPr>
          <w:rFonts w:hint="eastAsia"/>
        </w:rPr>
        <w:t>るかを</w:t>
      </w:r>
    </w:p>
    <w:p w14:paraId="43E61653" w14:textId="1E43A27F" w:rsidR="006F4A83" w:rsidRPr="006F4A83" w:rsidRDefault="006F4A83" w:rsidP="006F4A83">
      <w:pPr>
        <w:ind w:firstLineChars="300" w:firstLine="630"/>
      </w:pPr>
      <w:r w:rsidRPr="006F4A83">
        <w:rPr>
          <w:rFonts w:hint="eastAsia"/>
        </w:rPr>
        <w:t>評価する．</w:t>
      </w:r>
    </w:p>
    <w:p w14:paraId="23DAABB9" w14:textId="3B2FD910" w:rsidR="006F4A83" w:rsidRDefault="006F4A83" w:rsidP="001C4A42"/>
    <w:p w14:paraId="35A6FF99" w14:textId="2943D485" w:rsidR="006F4A83" w:rsidRDefault="006F4A83" w:rsidP="001C4A42">
      <w:r w:rsidRPr="006F4A83">
        <w:rPr>
          <w:noProof/>
        </w:rPr>
        <w:drawing>
          <wp:inline distT="0" distB="0" distL="0" distR="0" wp14:anchorId="31D0176A" wp14:editId="46CFB447">
            <wp:extent cx="5722888" cy="2960370"/>
            <wp:effectExtent l="0" t="0" r="5080" b="0"/>
            <wp:docPr id="14" name="図 3" descr="テーブル&#10;&#10;自動的に生成された説明">
              <a:extLst xmlns:a="http://schemas.openxmlformats.org/drawingml/2006/main">
                <a:ext uri="{FF2B5EF4-FFF2-40B4-BE49-F238E27FC236}">
                  <a16:creationId xmlns:a16="http://schemas.microsoft.com/office/drawing/2014/main" id="{7F21513B-E7A6-974C-4820-D9F654CB60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3" descr="テーブル&#10;&#10;自動的に生成された説明">
                      <a:extLst>
                        <a:ext uri="{FF2B5EF4-FFF2-40B4-BE49-F238E27FC236}">
                          <a16:creationId xmlns:a16="http://schemas.microsoft.com/office/drawing/2014/main" id="{7F21513B-E7A6-974C-4820-D9F654CB607A}"/>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725949" cy="2961953"/>
                    </a:xfrm>
                    <a:prstGeom prst="rect">
                      <a:avLst/>
                    </a:prstGeom>
                  </pic:spPr>
                </pic:pic>
              </a:graphicData>
            </a:graphic>
          </wp:inline>
        </w:drawing>
      </w:r>
    </w:p>
    <w:p w14:paraId="770B9FCB" w14:textId="025049A3" w:rsidR="006F4A83" w:rsidRDefault="006F4A83" w:rsidP="001C4A42">
      <w:r w:rsidRPr="006F4A83">
        <w:rPr>
          <w:noProof/>
        </w:rPr>
        <w:drawing>
          <wp:inline distT="0" distB="0" distL="0" distR="0" wp14:anchorId="2A236C38" wp14:editId="61151EED">
            <wp:extent cx="5735261" cy="2194560"/>
            <wp:effectExtent l="0" t="0" r="5715" b="2540"/>
            <wp:docPr id="16" name="図 4" descr="テーブル&#10;&#10;自動的に生成された説明">
              <a:extLst xmlns:a="http://schemas.openxmlformats.org/drawingml/2006/main">
                <a:ext uri="{FF2B5EF4-FFF2-40B4-BE49-F238E27FC236}">
                  <a16:creationId xmlns:a16="http://schemas.microsoft.com/office/drawing/2014/main" id="{8E5DBBA9-5347-9C9A-63BA-E60D0C3589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4" descr="テーブル&#10;&#10;自動的に生成された説明">
                      <a:extLst>
                        <a:ext uri="{FF2B5EF4-FFF2-40B4-BE49-F238E27FC236}">
                          <a16:creationId xmlns:a16="http://schemas.microsoft.com/office/drawing/2014/main" id="{8E5DBBA9-5347-9C9A-63BA-E60D0C358953}"/>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748780" cy="2199733"/>
                    </a:xfrm>
                    <a:prstGeom prst="rect">
                      <a:avLst/>
                    </a:prstGeom>
                  </pic:spPr>
                </pic:pic>
              </a:graphicData>
            </a:graphic>
          </wp:inline>
        </w:drawing>
      </w:r>
    </w:p>
    <w:p w14:paraId="5D259607" w14:textId="4063BDFA" w:rsidR="006F4A83" w:rsidRDefault="006F4A83" w:rsidP="001C4A42"/>
    <w:p w14:paraId="4D7BF384" w14:textId="2739E4AC" w:rsidR="006F4A83" w:rsidRDefault="006F4A83" w:rsidP="001C4A42"/>
    <w:p w14:paraId="1D6B1ADE" w14:textId="77777777" w:rsidR="006F4A83" w:rsidRPr="006F4A83" w:rsidRDefault="006F4A83" w:rsidP="006F4A83">
      <w:r w:rsidRPr="006F4A83">
        <w:rPr>
          <w:rFonts w:hint="eastAsia"/>
        </w:rPr>
        <w:t xml:space="preserve">　</w:t>
      </w:r>
      <w:r w:rsidRPr="006F4A83">
        <w:rPr>
          <w:rFonts w:hint="eastAsia"/>
          <w:b/>
          <w:bCs/>
        </w:rPr>
        <w:t>⑤薬物性歯肉増殖症と口腔清掃管理</w:t>
      </w:r>
    </w:p>
    <w:p w14:paraId="60B869F5" w14:textId="5F22A008" w:rsidR="006F4A83" w:rsidRPr="006F4A83" w:rsidRDefault="006F4A83" w:rsidP="006F4A83">
      <w:r w:rsidRPr="006F4A83">
        <w:rPr>
          <w:rFonts w:hint="eastAsia"/>
          <w:b/>
          <w:bCs/>
        </w:rPr>
        <w:t xml:space="preserve">　　　</w:t>
      </w:r>
      <w:r w:rsidRPr="006F4A83">
        <w:rPr>
          <w:rFonts w:hint="eastAsia"/>
        </w:rPr>
        <w:t>歯肉増殖による歯周ポケットの形成は，プラークおよび歯石の沈着を促す．</w:t>
      </w:r>
    </w:p>
    <w:p w14:paraId="2574DF4B" w14:textId="77777777" w:rsidR="006F4A83" w:rsidRDefault="006F4A83" w:rsidP="006F4A83">
      <w:r w:rsidRPr="006F4A83">
        <w:rPr>
          <w:rFonts w:hint="eastAsia"/>
        </w:rPr>
        <w:t xml:space="preserve">　　　歯肉出血などによって口腔清掃管理が困難になることが多く，炎症症状が増悪</w:t>
      </w:r>
    </w:p>
    <w:p w14:paraId="4661FFAE" w14:textId="7F2E11FC" w:rsidR="006F4A83" w:rsidRPr="006F4A83" w:rsidRDefault="006F4A83" w:rsidP="006F4A83">
      <w:pPr>
        <w:ind w:firstLineChars="300" w:firstLine="630"/>
      </w:pPr>
      <w:r w:rsidRPr="006F4A83">
        <w:rPr>
          <w:rFonts w:hint="eastAsia"/>
        </w:rPr>
        <w:t>しやすくなる．</w:t>
      </w:r>
    </w:p>
    <w:p w14:paraId="1592B2D8" w14:textId="77777777" w:rsidR="006F4A83" w:rsidRDefault="006F4A83" w:rsidP="006F4A83"/>
    <w:p w14:paraId="04101FF2" w14:textId="77777777" w:rsidR="006F4A83" w:rsidRDefault="006F4A83" w:rsidP="006F4A83">
      <w:r w:rsidRPr="006F4A83">
        <w:rPr>
          <w:rFonts w:hint="eastAsia"/>
        </w:rPr>
        <w:lastRenderedPageBreak/>
        <w:t xml:space="preserve">　　　齪蝕歯周疾患歯の欠損や移動による歯列不正を認めることも多く，口腔清掃管理は</w:t>
      </w:r>
    </w:p>
    <w:p w14:paraId="1F60D432" w14:textId="47B84A88" w:rsidR="006F4A83" w:rsidRPr="006F4A83" w:rsidRDefault="006F4A83" w:rsidP="006F4A83">
      <w:pPr>
        <w:ind w:firstLineChars="300" w:firstLine="630"/>
      </w:pPr>
      <w:r w:rsidRPr="006F4A83">
        <w:rPr>
          <w:rFonts w:hint="eastAsia"/>
        </w:rPr>
        <w:t>徹底的に行う事が必要となる．</w:t>
      </w:r>
    </w:p>
    <w:p w14:paraId="73066C87" w14:textId="79A646E6" w:rsidR="006F4A83" w:rsidRDefault="006F4A83" w:rsidP="001C4A42"/>
    <w:p w14:paraId="2332114F" w14:textId="77777777" w:rsidR="006F4A83" w:rsidRPr="006F4A83" w:rsidRDefault="006F4A83" w:rsidP="006F4A83">
      <w:r w:rsidRPr="006F4A83">
        <w:rPr>
          <w:rFonts w:hint="eastAsia"/>
        </w:rPr>
        <w:t xml:space="preserve">　</w:t>
      </w:r>
      <w:r w:rsidRPr="006F4A83">
        <w:rPr>
          <w:rFonts w:hint="eastAsia"/>
          <w:b/>
          <w:bCs/>
        </w:rPr>
        <w:t>⑥外科手術</w:t>
      </w:r>
    </w:p>
    <w:p w14:paraId="52CEBDFE" w14:textId="77777777" w:rsidR="006F4A83" w:rsidRPr="006F4A83" w:rsidRDefault="006F4A83" w:rsidP="006F4A83">
      <w:r w:rsidRPr="006F4A83">
        <w:rPr>
          <w:rFonts w:hint="eastAsia"/>
          <w:b/>
          <w:bCs/>
        </w:rPr>
        <w:t xml:space="preserve">　　１）肉切除術の適応</w:t>
      </w:r>
    </w:p>
    <w:p w14:paraId="574FC85E" w14:textId="77777777" w:rsidR="006F4A83" w:rsidRDefault="006F4A83" w:rsidP="006F4A83">
      <w:r w:rsidRPr="006F4A83">
        <w:rPr>
          <w:rFonts w:hint="eastAsia"/>
        </w:rPr>
        <w:t xml:space="preserve">　　　　　著しい歯肉増殖により機能障害，審美的障害など，QOLやADLの低下に強い</w:t>
      </w:r>
    </w:p>
    <w:p w14:paraId="35F93C42" w14:textId="795F47BB" w:rsidR="006F4A83" w:rsidRPr="006F4A83" w:rsidRDefault="006F4A83" w:rsidP="006F4A83">
      <w:pPr>
        <w:ind w:firstLineChars="500" w:firstLine="1050"/>
      </w:pPr>
      <w:r w:rsidRPr="006F4A83">
        <w:rPr>
          <w:rFonts w:hint="eastAsia"/>
        </w:rPr>
        <w:t>影響が出る場合，外科処置の適用となる．</w:t>
      </w:r>
    </w:p>
    <w:p w14:paraId="358979EF" w14:textId="77777777" w:rsidR="006F4A83" w:rsidRPr="006F4A83" w:rsidRDefault="006F4A83" w:rsidP="006F4A83">
      <w:r w:rsidRPr="006F4A83">
        <w:rPr>
          <w:rFonts w:hint="eastAsia"/>
        </w:rPr>
        <w:t xml:space="preserve">　　　　　　・歯肉の線維性の増殖</w:t>
      </w:r>
    </w:p>
    <w:p w14:paraId="76178403" w14:textId="77777777" w:rsidR="006F4A83" w:rsidRPr="006F4A83" w:rsidRDefault="006F4A83" w:rsidP="006F4A83">
      <w:r w:rsidRPr="006F4A83">
        <w:rPr>
          <w:rFonts w:hint="eastAsia"/>
        </w:rPr>
        <w:t xml:space="preserve">　　　　　　・骨吸収が少なく水平性の歯槽骨欠損（骨形態の異常がない）</w:t>
      </w:r>
    </w:p>
    <w:p w14:paraId="7F305E26" w14:textId="77777777" w:rsidR="006F4A83" w:rsidRPr="006F4A83" w:rsidRDefault="006F4A83" w:rsidP="006F4A83">
      <w:r w:rsidRPr="006F4A83">
        <w:rPr>
          <w:rFonts w:hint="eastAsia"/>
        </w:rPr>
        <w:t xml:space="preserve">　　　　　　・仮性ポケットもしくはそれに準じる骨線上ポケット</w:t>
      </w:r>
    </w:p>
    <w:p w14:paraId="7D98C9C4" w14:textId="77777777" w:rsidR="006F4A83" w:rsidRPr="006F4A83" w:rsidRDefault="006F4A83" w:rsidP="006F4A83">
      <w:r w:rsidRPr="006F4A83">
        <w:rPr>
          <w:rFonts w:hint="eastAsia"/>
        </w:rPr>
        <w:t xml:space="preserve">　　　　　　・ポケット底が歯肉歯槽粘膜境を越えていない</w:t>
      </w:r>
    </w:p>
    <w:p w14:paraId="69816F0B" w14:textId="31302E1E" w:rsidR="006F4A83" w:rsidRPr="006F4A83" w:rsidRDefault="006F4A83" w:rsidP="00654B8A">
      <w:r w:rsidRPr="006F4A83">
        <w:rPr>
          <w:rFonts w:hint="eastAsia"/>
        </w:rPr>
        <w:t xml:space="preserve">　　</w:t>
      </w:r>
      <w:r w:rsidRPr="006F4A83">
        <w:rPr>
          <w:rFonts w:hint="eastAsia"/>
          <w:b/>
          <w:bCs/>
        </w:rPr>
        <w:t>２）術前処置</w:t>
      </w:r>
    </w:p>
    <w:p w14:paraId="258DE92A" w14:textId="77777777" w:rsidR="006F4A83" w:rsidRPr="006F4A83" w:rsidRDefault="006F4A83" w:rsidP="006F4A83">
      <w:r w:rsidRPr="006F4A83">
        <w:rPr>
          <w:rFonts w:hint="eastAsia"/>
        </w:rPr>
        <w:t xml:space="preserve">　　　　　歯石やプラークの除去と口腔清掃管理を行う．</w:t>
      </w:r>
    </w:p>
    <w:p w14:paraId="655DF628" w14:textId="77777777" w:rsidR="006F4A83" w:rsidRPr="006F4A83" w:rsidRDefault="006F4A83" w:rsidP="006F4A83">
      <w:r w:rsidRPr="006F4A83">
        <w:rPr>
          <w:rFonts w:hint="eastAsia"/>
        </w:rPr>
        <w:t xml:space="preserve">　　</w:t>
      </w:r>
      <w:r w:rsidRPr="006F4A83">
        <w:rPr>
          <w:rFonts w:hint="eastAsia"/>
          <w:b/>
          <w:bCs/>
        </w:rPr>
        <w:t>３）外科処置＝歯肉切除術</w:t>
      </w:r>
    </w:p>
    <w:p w14:paraId="05D99EF4" w14:textId="77777777" w:rsidR="006F4A83" w:rsidRDefault="006F4A83" w:rsidP="006F4A83">
      <w:r w:rsidRPr="006F4A83">
        <w:rPr>
          <w:rFonts w:hint="eastAsia"/>
        </w:rPr>
        <w:t xml:space="preserve">　　　　　従来の外斜切開による方法では創面が露出し術後の瘤痛，出血，感染のリスクが</w:t>
      </w:r>
    </w:p>
    <w:p w14:paraId="3E8CC1DE" w14:textId="5073CF04" w:rsidR="006F4A83" w:rsidRPr="006F4A83" w:rsidRDefault="006F4A83" w:rsidP="006F4A83">
      <w:pPr>
        <w:ind w:firstLineChars="500" w:firstLine="1050"/>
      </w:pPr>
      <w:r w:rsidRPr="006F4A83">
        <w:rPr>
          <w:rFonts w:hint="eastAsia"/>
        </w:rPr>
        <w:t>高いとされる．</w:t>
      </w:r>
    </w:p>
    <w:p w14:paraId="38F648C0" w14:textId="77777777" w:rsidR="006F4A83" w:rsidRPr="006F4A83" w:rsidRDefault="006F4A83" w:rsidP="006F4A83">
      <w:r w:rsidRPr="006F4A83">
        <w:rPr>
          <w:rFonts w:hint="eastAsia"/>
        </w:rPr>
        <w:t xml:space="preserve">　　　　　フェニトインは副作用に出血傾向があるため，内斜切開が用いられる．</w:t>
      </w:r>
    </w:p>
    <w:p w14:paraId="5B51C531" w14:textId="08B3A998" w:rsidR="006F4A83" w:rsidRDefault="006F4A83" w:rsidP="006F4A83">
      <w:r w:rsidRPr="006F4A83">
        <w:rPr>
          <w:rFonts w:hint="eastAsia"/>
        </w:rPr>
        <w:t xml:space="preserve">　　　　　重度歯周疾患を伴う場合，ラップ手術も行うと予後良好とされる．</w:t>
      </w:r>
    </w:p>
    <w:p w14:paraId="6B06C1AA" w14:textId="77777777" w:rsidR="006F4A83" w:rsidRPr="006F4A83" w:rsidRDefault="006F4A83" w:rsidP="006F4A83">
      <w:r w:rsidRPr="006F4A83">
        <w:rPr>
          <w:rFonts w:hint="eastAsia"/>
        </w:rPr>
        <w:t xml:space="preserve">　　</w:t>
      </w:r>
      <w:r w:rsidRPr="006F4A83">
        <w:rPr>
          <w:rFonts w:hint="eastAsia"/>
          <w:b/>
          <w:bCs/>
        </w:rPr>
        <w:t>４）術後処置</w:t>
      </w:r>
    </w:p>
    <w:p w14:paraId="2D166414" w14:textId="77777777" w:rsidR="006F4A83" w:rsidRDefault="006F4A83" w:rsidP="006F4A83">
      <w:r w:rsidRPr="006F4A83">
        <w:rPr>
          <w:rFonts w:hint="eastAsia"/>
        </w:rPr>
        <w:t xml:space="preserve">　　　　　口腔衛生管理の徹底が再発防止につながるとされるが，患者個人の応答性の</w:t>
      </w:r>
    </w:p>
    <w:p w14:paraId="2E9F1323" w14:textId="62608D37" w:rsidR="006F4A83" w:rsidRPr="006F4A83" w:rsidRDefault="006F4A83" w:rsidP="006F4A83">
      <w:pPr>
        <w:ind w:firstLineChars="500" w:firstLine="1050"/>
      </w:pPr>
      <w:r w:rsidRPr="006F4A83">
        <w:rPr>
          <w:rFonts w:hint="eastAsia"/>
        </w:rPr>
        <w:t>影響が大きいといえる．</w:t>
      </w:r>
    </w:p>
    <w:p w14:paraId="27ADF61D" w14:textId="0556C1F5" w:rsidR="006F4A83" w:rsidRDefault="006F4A83" w:rsidP="006F4A83">
      <w:r w:rsidRPr="006F4A83">
        <w:rPr>
          <w:rFonts w:hint="eastAsia"/>
        </w:rPr>
        <w:t xml:space="preserve">　　　　　口腔衛生管理がなされていても再発する症例も多いとされる</w:t>
      </w:r>
      <w:r>
        <w:rPr>
          <w:rFonts w:hint="eastAsia"/>
        </w:rPr>
        <w:t>．</w:t>
      </w:r>
    </w:p>
    <w:p w14:paraId="6C5B88FA" w14:textId="0EA2C8C6" w:rsidR="006F4A83" w:rsidRDefault="006F4A83" w:rsidP="006F4A83"/>
    <w:p w14:paraId="15FD016A" w14:textId="00FFB288" w:rsidR="006F4A83" w:rsidRDefault="006F4A83" w:rsidP="006F4A83">
      <w:pPr>
        <w:rPr>
          <w:noProof/>
        </w:rPr>
      </w:pPr>
      <w:r w:rsidRPr="006F4A83">
        <w:rPr>
          <w:noProof/>
        </w:rPr>
        <w:drawing>
          <wp:inline distT="0" distB="0" distL="0" distR="0" wp14:anchorId="0C2A205D" wp14:editId="1B8365B0">
            <wp:extent cx="750862" cy="1515979"/>
            <wp:effectExtent l="0" t="0" r="0" b="0"/>
            <wp:docPr id="17" name="Picture 2" descr="挿絵 が含まれている画像&#10;&#10;自動的に生成された説明">
              <a:extLst xmlns:a="http://schemas.openxmlformats.org/drawingml/2006/main">
                <a:ext uri="{FF2B5EF4-FFF2-40B4-BE49-F238E27FC236}">
                  <a16:creationId xmlns:a16="http://schemas.microsoft.com/office/drawing/2014/main" id="{2EC7A895-5B4C-71C8-F930-5F9E8190AA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挿絵 が含まれている画像&#10;&#10;自動的に生成された説明">
                      <a:extLst>
                        <a:ext uri="{FF2B5EF4-FFF2-40B4-BE49-F238E27FC236}">
                          <a16:creationId xmlns:a16="http://schemas.microsoft.com/office/drawing/2014/main" id="{2EC7A895-5B4C-71C8-F930-5F9E8190AA5C}"/>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6831" cy="1548221"/>
                    </a:xfrm>
                    <a:prstGeom prst="rect">
                      <a:avLst/>
                    </a:prstGeom>
                    <a:noFill/>
                  </pic:spPr>
                </pic:pic>
              </a:graphicData>
            </a:graphic>
          </wp:inline>
        </w:drawing>
      </w:r>
      <w:r>
        <w:rPr>
          <w:rFonts w:hint="eastAsia"/>
          <w:noProof/>
        </w:rPr>
        <w:t xml:space="preserve">　　</w:t>
      </w:r>
      <w:r w:rsidRPr="006F4A83">
        <w:rPr>
          <w:noProof/>
        </w:rPr>
        <w:drawing>
          <wp:inline distT="0" distB="0" distL="0" distR="0" wp14:anchorId="74F1B280" wp14:editId="6A6D559C">
            <wp:extent cx="810453" cy="1636295"/>
            <wp:effectExtent l="0" t="0" r="2540" b="2540"/>
            <wp:docPr id="18" name="Picture 4" descr="ダイアグラム&#10;&#10;自動的に生成された説明">
              <a:extLst xmlns:a="http://schemas.openxmlformats.org/drawingml/2006/main">
                <a:ext uri="{FF2B5EF4-FFF2-40B4-BE49-F238E27FC236}">
                  <a16:creationId xmlns:a16="http://schemas.microsoft.com/office/drawing/2014/main" id="{3AAE16D4-885A-EE3F-E903-0C842B4228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descr="ダイアグラム&#10;&#10;自動的に生成された説明">
                      <a:extLst>
                        <a:ext uri="{FF2B5EF4-FFF2-40B4-BE49-F238E27FC236}">
                          <a16:creationId xmlns:a16="http://schemas.microsoft.com/office/drawing/2014/main" id="{3AAE16D4-885A-EE3F-E903-0C842B422802}"/>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5930" cy="1687733"/>
                    </a:xfrm>
                    <a:prstGeom prst="rect">
                      <a:avLst/>
                    </a:prstGeom>
                    <a:noFill/>
                  </pic:spPr>
                </pic:pic>
              </a:graphicData>
            </a:graphic>
          </wp:inline>
        </w:drawing>
      </w:r>
      <w:r>
        <w:rPr>
          <w:rFonts w:hint="eastAsia"/>
          <w:noProof/>
        </w:rPr>
        <w:t xml:space="preserve">　</w:t>
      </w:r>
      <w:r w:rsidRPr="006F4A83">
        <w:rPr>
          <w:noProof/>
        </w:rPr>
        <w:drawing>
          <wp:inline distT="0" distB="0" distL="0" distR="0" wp14:anchorId="5A3C2C60" wp14:editId="23BC11B3">
            <wp:extent cx="3362242" cy="1395663"/>
            <wp:effectExtent l="0" t="0" r="3810" b="1905"/>
            <wp:docPr id="1030" name="Picture 6" descr="ダイアグラム&#10;&#10;自動的に生成された説明">
              <a:extLst xmlns:a="http://schemas.openxmlformats.org/drawingml/2006/main">
                <a:ext uri="{FF2B5EF4-FFF2-40B4-BE49-F238E27FC236}">
                  <a16:creationId xmlns:a16="http://schemas.microsoft.com/office/drawing/2014/main" id="{1C5D305A-44B7-F13E-E99F-35A6B8E63D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ダイアグラム&#10;&#10;自動的に生成された説明">
                      <a:extLst>
                        <a:ext uri="{FF2B5EF4-FFF2-40B4-BE49-F238E27FC236}">
                          <a16:creationId xmlns:a16="http://schemas.microsoft.com/office/drawing/2014/main" id="{1C5D305A-44B7-F13E-E99F-35A6B8E63DC3}"/>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35621" cy="1426122"/>
                    </a:xfrm>
                    <a:prstGeom prst="rect">
                      <a:avLst/>
                    </a:prstGeom>
                    <a:noFill/>
                  </pic:spPr>
                </pic:pic>
              </a:graphicData>
            </a:graphic>
          </wp:inline>
        </w:drawing>
      </w:r>
    </w:p>
    <w:p w14:paraId="23D05608" w14:textId="0DEE0DEF" w:rsidR="006F4A83" w:rsidRPr="006F4A83" w:rsidRDefault="006F4A83" w:rsidP="006F4A83">
      <w:pPr>
        <w:ind w:firstLineChars="50" w:firstLine="105"/>
        <w:rPr>
          <w:noProof/>
        </w:rPr>
      </w:pPr>
      <w:r w:rsidRPr="006F4A83">
        <w:rPr>
          <w:rFonts w:hint="eastAsia"/>
          <w:noProof/>
        </w:rPr>
        <w:t>外斜切開</w:t>
      </w:r>
      <w:r>
        <w:rPr>
          <w:rFonts w:hint="eastAsia"/>
          <w:noProof/>
        </w:rPr>
        <w:t xml:space="preserve">　　　　</w:t>
      </w:r>
      <w:r w:rsidRPr="006F4A83">
        <w:rPr>
          <w:rFonts w:hint="eastAsia"/>
          <w:noProof/>
        </w:rPr>
        <w:t>内斜切開</w:t>
      </w:r>
    </w:p>
    <w:p w14:paraId="459AA31B" w14:textId="0A812450" w:rsidR="006F4A83" w:rsidRPr="006F4A83" w:rsidRDefault="006F4A83" w:rsidP="006F4A83">
      <w:pPr>
        <w:rPr>
          <w:noProof/>
        </w:rPr>
      </w:pPr>
    </w:p>
    <w:p w14:paraId="633F80A9" w14:textId="00993151" w:rsidR="006F4A83" w:rsidRDefault="006F4A83" w:rsidP="006F4A83"/>
    <w:p w14:paraId="10059957" w14:textId="37208B27" w:rsidR="006F4A83" w:rsidRDefault="006F4A83" w:rsidP="006F4A83">
      <w:pPr>
        <w:rPr>
          <w:b/>
          <w:bCs/>
        </w:rPr>
      </w:pPr>
      <w:r w:rsidRPr="006F4A83">
        <w:rPr>
          <w:rFonts w:hint="eastAsia"/>
          <w:b/>
          <w:bCs/>
        </w:rPr>
        <w:t>（5）その他てんかんに関連した配慮すべき症状</w:t>
      </w:r>
    </w:p>
    <w:p w14:paraId="4C900050" w14:textId="77777777" w:rsidR="006F4A83" w:rsidRPr="006F4A83" w:rsidRDefault="006F4A83" w:rsidP="006F4A83">
      <w:r w:rsidRPr="006F4A83">
        <w:rPr>
          <w:rFonts w:hint="eastAsia"/>
        </w:rPr>
        <w:t xml:space="preserve">　</w:t>
      </w:r>
      <w:r w:rsidRPr="006F4A83">
        <w:rPr>
          <w:rFonts w:hint="eastAsia"/>
          <w:b/>
          <w:bCs/>
        </w:rPr>
        <w:t>①直接的に関係する症状</w:t>
      </w:r>
    </w:p>
    <w:p w14:paraId="12E62C9D" w14:textId="6F069EC1" w:rsidR="006F4A83" w:rsidRDefault="006F4A83" w:rsidP="006F4A83">
      <w:r w:rsidRPr="006F4A83">
        <w:rPr>
          <w:rFonts w:hint="eastAsia"/>
        </w:rPr>
        <w:lastRenderedPageBreak/>
        <w:t xml:space="preserve">　　　てんかんに関連し，さまざま</w:t>
      </w:r>
      <w:r>
        <w:rPr>
          <w:rFonts w:hint="eastAsia"/>
        </w:rPr>
        <w:t>な</w:t>
      </w:r>
      <w:r w:rsidRPr="006F4A83">
        <w:rPr>
          <w:rFonts w:hint="eastAsia"/>
        </w:rPr>
        <w:t>精神症状が生じやすい．</w:t>
      </w:r>
    </w:p>
    <w:p w14:paraId="6C0557B5" w14:textId="77777777" w:rsidR="006F4A83" w:rsidRDefault="006F4A83" w:rsidP="006F4A83"/>
    <w:p w14:paraId="11570264" w14:textId="36FF7A83" w:rsidR="006F4A83" w:rsidRDefault="00654B8A" w:rsidP="006F4A83">
      <w:r>
        <w:rPr>
          <w:rFonts w:hint="eastAsia"/>
        </w:rPr>
        <w:t xml:space="preserve">　　</w:t>
      </w:r>
      <w:r w:rsidR="006F4A83" w:rsidRPr="006F4A83">
        <w:rPr>
          <w:noProof/>
        </w:rPr>
        <w:drawing>
          <wp:inline distT="0" distB="0" distL="0" distR="0" wp14:anchorId="1B3B6E84" wp14:editId="3DDCFD97">
            <wp:extent cx="4333875" cy="2518892"/>
            <wp:effectExtent l="0" t="0" r="0" b="0"/>
            <wp:docPr id="20" name="図 3" descr="文字の書かれた紙&#10;&#10;中程度の精度で自動的に生成された説明">
              <a:extLst xmlns:a="http://schemas.openxmlformats.org/drawingml/2006/main">
                <a:ext uri="{FF2B5EF4-FFF2-40B4-BE49-F238E27FC236}">
                  <a16:creationId xmlns:a16="http://schemas.microsoft.com/office/drawing/2014/main" id="{E070F72D-7742-1630-E473-E0B02FFC85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3" descr="文字の書かれた紙&#10;&#10;中程度の精度で自動的に生成された説明">
                      <a:extLst>
                        <a:ext uri="{FF2B5EF4-FFF2-40B4-BE49-F238E27FC236}">
                          <a16:creationId xmlns:a16="http://schemas.microsoft.com/office/drawing/2014/main" id="{E070F72D-7742-1630-E473-E0B02FFC85FF}"/>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4342187" cy="2523723"/>
                    </a:xfrm>
                    <a:prstGeom prst="rect">
                      <a:avLst/>
                    </a:prstGeom>
                  </pic:spPr>
                </pic:pic>
              </a:graphicData>
            </a:graphic>
          </wp:inline>
        </w:drawing>
      </w:r>
    </w:p>
    <w:p w14:paraId="67A53C1F" w14:textId="77777777" w:rsidR="006F4A83" w:rsidRPr="006F4A83" w:rsidRDefault="006F4A83" w:rsidP="006F4A83"/>
    <w:p w14:paraId="234A4D5E" w14:textId="77777777" w:rsidR="006F4A83" w:rsidRPr="006F4A83" w:rsidRDefault="006F4A83" w:rsidP="006F4A83">
      <w:r w:rsidRPr="006F4A83">
        <w:rPr>
          <w:rFonts w:hint="eastAsia"/>
        </w:rPr>
        <w:t xml:space="preserve">　</w:t>
      </w:r>
      <w:r w:rsidRPr="006F4A83">
        <w:rPr>
          <w:rFonts w:hint="eastAsia"/>
          <w:b/>
          <w:bCs/>
        </w:rPr>
        <w:t>②二次的な症状</w:t>
      </w:r>
    </w:p>
    <w:p w14:paraId="71F93961" w14:textId="482C078D" w:rsidR="006F4A83" w:rsidRPr="006F4A83" w:rsidRDefault="006F4A83" w:rsidP="006F4A83">
      <w:r w:rsidRPr="006F4A83">
        <w:rPr>
          <w:rFonts w:hint="eastAsia"/>
          <w:b/>
          <w:bCs/>
        </w:rPr>
        <w:t xml:space="preserve">　　　</w:t>
      </w:r>
      <w:r w:rsidRPr="006F4A83">
        <w:rPr>
          <w:rFonts w:hint="eastAsia"/>
        </w:rPr>
        <w:t>心理的負担，経済的負担あるいは偏見による社会生活の問題を抱えることがある．</w:t>
      </w:r>
    </w:p>
    <w:p w14:paraId="318DADE2" w14:textId="77777777" w:rsidR="006F4A83" w:rsidRDefault="006F4A83" w:rsidP="006F4A83">
      <w:r w:rsidRPr="006F4A83">
        <w:rPr>
          <w:rFonts w:hint="eastAsia"/>
        </w:rPr>
        <w:t xml:space="preserve">　　　それらに基づく不安，絶望，消極，孤立，逵巡，敏感防衛，不幸せ感などから，</w:t>
      </w:r>
    </w:p>
    <w:p w14:paraId="77880A66" w14:textId="36107CBA" w:rsidR="006F4A83" w:rsidRPr="006F4A83" w:rsidRDefault="006F4A83" w:rsidP="006F4A83">
      <w:pPr>
        <w:ind w:firstLineChars="300" w:firstLine="630"/>
      </w:pPr>
      <w:r w:rsidRPr="006F4A83">
        <w:rPr>
          <w:rFonts w:hint="eastAsia"/>
        </w:rPr>
        <w:t>うつ病などの精神的な問題が引き起こされていることもある．</w:t>
      </w:r>
    </w:p>
    <w:p w14:paraId="76873739" w14:textId="77777777" w:rsidR="006F4A83" w:rsidRPr="006F4A83" w:rsidRDefault="006F4A83" w:rsidP="006F4A83"/>
    <w:p w14:paraId="02995382" w14:textId="4F0A18B9" w:rsidR="006F4A83" w:rsidRDefault="006F4A83" w:rsidP="001C4A42"/>
    <w:p w14:paraId="516359A8" w14:textId="77777777" w:rsidR="006F4A83" w:rsidRPr="006F4A83" w:rsidRDefault="006F4A83" w:rsidP="001C4A42"/>
    <w:sectPr w:rsidR="006F4A83" w:rsidRPr="006F4A8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96329" w14:textId="77777777" w:rsidR="00356296" w:rsidRDefault="00356296" w:rsidP="001C4A42">
      <w:r>
        <w:separator/>
      </w:r>
    </w:p>
  </w:endnote>
  <w:endnote w:type="continuationSeparator" w:id="0">
    <w:p w14:paraId="6A3CE3E6" w14:textId="77777777" w:rsidR="00356296" w:rsidRDefault="00356296" w:rsidP="001C4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2510E" w14:textId="77777777" w:rsidR="00356296" w:rsidRDefault="00356296" w:rsidP="001C4A42">
      <w:r>
        <w:separator/>
      </w:r>
    </w:p>
  </w:footnote>
  <w:footnote w:type="continuationSeparator" w:id="0">
    <w:p w14:paraId="6FC5C2FC" w14:textId="77777777" w:rsidR="00356296" w:rsidRDefault="00356296" w:rsidP="001C4A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35B"/>
    <w:rsid w:val="001818B9"/>
    <w:rsid w:val="001C4A42"/>
    <w:rsid w:val="002D669A"/>
    <w:rsid w:val="0035242F"/>
    <w:rsid w:val="00356296"/>
    <w:rsid w:val="005F4126"/>
    <w:rsid w:val="00654B8A"/>
    <w:rsid w:val="006F4A83"/>
    <w:rsid w:val="0079600C"/>
    <w:rsid w:val="008953B6"/>
    <w:rsid w:val="008D1F0E"/>
    <w:rsid w:val="00921031"/>
    <w:rsid w:val="00D33B33"/>
    <w:rsid w:val="00E033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606479A"/>
  <w15:chartTrackingRefBased/>
  <w15:docId w15:val="{04C9128C-ACAE-4F43-A9E2-088EAE5AB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C4A42"/>
    <w:pPr>
      <w:tabs>
        <w:tab w:val="center" w:pos="4252"/>
        <w:tab w:val="right" w:pos="8504"/>
      </w:tabs>
      <w:snapToGrid w:val="0"/>
    </w:pPr>
  </w:style>
  <w:style w:type="character" w:customStyle="1" w:styleId="a4">
    <w:name w:val="ヘッダー (文字)"/>
    <w:basedOn w:val="a0"/>
    <w:link w:val="a3"/>
    <w:uiPriority w:val="99"/>
    <w:rsid w:val="001C4A42"/>
  </w:style>
  <w:style w:type="paragraph" w:styleId="a5">
    <w:name w:val="footer"/>
    <w:basedOn w:val="a"/>
    <w:link w:val="a6"/>
    <w:uiPriority w:val="99"/>
    <w:unhideWhenUsed/>
    <w:rsid w:val="001C4A42"/>
    <w:pPr>
      <w:tabs>
        <w:tab w:val="center" w:pos="4252"/>
        <w:tab w:val="right" w:pos="8504"/>
      </w:tabs>
      <w:snapToGrid w:val="0"/>
    </w:pPr>
  </w:style>
  <w:style w:type="character" w:customStyle="1" w:styleId="a6">
    <w:name w:val="フッター (文字)"/>
    <w:basedOn w:val="a0"/>
    <w:link w:val="a5"/>
    <w:uiPriority w:val="99"/>
    <w:rsid w:val="001C4A42"/>
  </w:style>
  <w:style w:type="paragraph" w:styleId="Web">
    <w:name w:val="Normal (Web)"/>
    <w:basedOn w:val="a"/>
    <w:uiPriority w:val="99"/>
    <w:semiHidden/>
    <w:unhideWhenUsed/>
    <w:rsid w:val="006F4A83"/>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79091">
      <w:bodyDiv w:val="1"/>
      <w:marLeft w:val="0"/>
      <w:marRight w:val="0"/>
      <w:marTop w:val="0"/>
      <w:marBottom w:val="0"/>
      <w:divBdr>
        <w:top w:val="none" w:sz="0" w:space="0" w:color="auto"/>
        <w:left w:val="none" w:sz="0" w:space="0" w:color="auto"/>
        <w:bottom w:val="none" w:sz="0" w:space="0" w:color="auto"/>
        <w:right w:val="none" w:sz="0" w:space="0" w:color="auto"/>
      </w:divBdr>
    </w:div>
    <w:div w:id="36901001">
      <w:bodyDiv w:val="1"/>
      <w:marLeft w:val="0"/>
      <w:marRight w:val="0"/>
      <w:marTop w:val="0"/>
      <w:marBottom w:val="0"/>
      <w:divBdr>
        <w:top w:val="none" w:sz="0" w:space="0" w:color="auto"/>
        <w:left w:val="none" w:sz="0" w:space="0" w:color="auto"/>
        <w:bottom w:val="none" w:sz="0" w:space="0" w:color="auto"/>
        <w:right w:val="none" w:sz="0" w:space="0" w:color="auto"/>
      </w:divBdr>
    </w:div>
    <w:div w:id="48454744">
      <w:bodyDiv w:val="1"/>
      <w:marLeft w:val="0"/>
      <w:marRight w:val="0"/>
      <w:marTop w:val="0"/>
      <w:marBottom w:val="0"/>
      <w:divBdr>
        <w:top w:val="none" w:sz="0" w:space="0" w:color="auto"/>
        <w:left w:val="none" w:sz="0" w:space="0" w:color="auto"/>
        <w:bottom w:val="none" w:sz="0" w:space="0" w:color="auto"/>
        <w:right w:val="none" w:sz="0" w:space="0" w:color="auto"/>
      </w:divBdr>
    </w:div>
    <w:div w:id="61828829">
      <w:bodyDiv w:val="1"/>
      <w:marLeft w:val="0"/>
      <w:marRight w:val="0"/>
      <w:marTop w:val="0"/>
      <w:marBottom w:val="0"/>
      <w:divBdr>
        <w:top w:val="none" w:sz="0" w:space="0" w:color="auto"/>
        <w:left w:val="none" w:sz="0" w:space="0" w:color="auto"/>
        <w:bottom w:val="none" w:sz="0" w:space="0" w:color="auto"/>
        <w:right w:val="none" w:sz="0" w:space="0" w:color="auto"/>
      </w:divBdr>
    </w:div>
    <w:div w:id="65690375">
      <w:bodyDiv w:val="1"/>
      <w:marLeft w:val="0"/>
      <w:marRight w:val="0"/>
      <w:marTop w:val="0"/>
      <w:marBottom w:val="0"/>
      <w:divBdr>
        <w:top w:val="none" w:sz="0" w:space="0" w:color="auto"/>
        <w:left w:val="none" w:sz="0" w:space="0" w:color="auto"/>
        <w:bottom w:val="none" w:sz="0" w:space="0" w:color="auto"/>
        <w:right w:val="none" w:sz="0" w:space="0" w:color="auto"/>
      </w:divBdr>
    </w:div>
    <w:div w:id="171145166">
      <w:bodyDiv w:val="1"/>
      <w:marLeft w:val="0"/>
      <w:marRight w:val="0"/>
      <w:marTop w:val="0"/>
      <w:marBottom w:val="0"/>
      <w:divBdr>
        <w:top w:val="none" w:sz="0" w:space="0" w:color="auto"/>
        <w:left w:val="none" w:sz="0" w:space="0" w:color="auto"/>
        <w:bottom w:val="none" w:sz="0" w:space="0" w:color="auto"/>
        <w:right w:val="none" w:sz="0" w:space="0" w:color="auto"/>
      </w:divBdr>
    </w:div>
    <w:div w:id="176115479">
      <w:bodyDiv w:val="1"/>
      <w:marLeft w:val="0"/>
      <w:marRight w:val="0"/>
      <w:marTop w:val="0"/>
      <w:marBottom w:val="0"/>
      <w:divBdr>
        <w:top w:val="none" w:sz="0" w:space="0" w:color="auto"/>
        <w:left w:val="none" w:sz="0" w:space="0" w:color="auto"/>
        <w:bottom w:val="none" w:sz="0" w:space="0" w:color="auto"/>
        <w:right w:val="none" w:sz="0" w:space="0" w:color="auto"/>
      </w:divBdr>
    </w:div>
    <w:div w:id="228345980">
      <w:bodyDiv w:val="1"/>
      <w:marLeft w:val="0"/>
      <w:marRight w:val="0"/>
      <w:marTop w:val="0"/>
      <w:marBottom w:val="0"/>
      <w:divBdr>
        <w:top w:val="none" w:sz="0" w:space="0" w:color="auto"/>
        <w:left w:val="none" w:sz="0" w:space="0" w:color="auto"/>
        <w:bottom w:val="none" w:sz="0" w:space="0" w:color="auto"/>
        <w:right w:val="none" w:sz="0" w:space="0" w:color="auto"/>
      </w:divBdr>
    </w:div>
    <w:div w:id="233048957">
      <w:bodyDiv w:val="1"/>
      <w:marLeft w:val="0"/>
      <w:marRight w:val="0"/>
      <w:marTop w:val="0"/>
      <w:marBottom w:val="0"/>
      <w:divBdr>
        <w:top w:val="none" w:sz="0" w:space="0" w:color="auto"/>
        <w:left w:val="none" w:sz="0" w:space="0" w:color="auto"/>
        <w:bottom w:val="none" w:sz="0" w:space="0" w:color="auto"/>
        <w:right w:val="none" w:sz="0" w:space="0" w:color="auto"/>
      </w:divBdr>
    </w:div>
    <w:div w:id="253512054">
      <w:bodyDiv w:val="1"/>
      <w:marLeft w:val="0"/>
      <w:marRight w:val="0"/>
      <w:marTop w:val="0"/>
      <w:marBottom w:val="0"/>
      <w:divBdr>
        <w:top w:val="none" w:sz="0" w:space="0" w:color="auto"/>
        <w:left w:val="none" w:sz="0" w:space="0" w:color="auto"/>
        <w:bottom w:val="none" w:sz="0" w:space="0" w:color="auto"/>
        <w:right w:val="none" w:sz="0" w:space="0" w:color="auto"/>
      </w:divBdr>
    </w:div>
    <w:div w:id="260072880">
      <w:bodyDiv w:val="1"/>
      <w:marLeft w:val="0"/>
      <w:marRight w:val="0"/>
      <w:marTop w:val="0"/>
      <w:marBottom w:val="0"/>
      <w:divBdr>
        <w:top w:val="none" w:sz="0" w:space="0" w:color="auto"/>
        <w:left w:val="none" w:sz="0" w:space="0" w:color="auto"/>
        <w:bottom w:val="none" w:sz="0" w:space="0" w:color="auto"/>
        <w:right w:val="none" w:sz="0" w:space="0" w:color="auto"/>
      </w:divBdr>
    </w:div>
    <w:div w:id="264464020">
      <w:bodyDiv w:val="1"/>
      <w:marLeft w:val="0"/>
      <w:marRight w:val="0"/>
      <w:marTop w:val="0"/>
      <w:marBottom w:val="0"/>
      <w:divBdr>
        <w:top w:val="none" w:sz="0" w:space="0" w:color="auto"/>
        <w:left w:val="none" w:sz="0" w:space="0" w:color="auto"/>
        <w:bottom w:val="none" w:sz="0" w:space="0" w:color="auto"/>
        <w:right w:val="none" w:sz="0" w:space="0" w:color="auto"/>
      </w:divBdr>
    </w:div>
    <w:div w:id="284846429">
      <w:bodyDiv w:val="1"/>
      <w:marLeft w:val="0"/>
      <w:marRight w:val="0"/>
      <w:marTop w:val="0"/>
      <w:marBottom w:val="0"/>
      <w:divBdr>
        <w:top w:val="none" w:sz="0" w:space="0" w:color="auto"/>
        <w:left w:val="none" w:sz="0" w:space="0" w:color="auto"/>
        <w:bottom w:val="none" w:sz="0" w:space="0" w:color="auto"/>
        <w:right w:val="none" w:sz="0" w:space="0" w:color="auto"/>
      </w:divBdr>
    </w:div>
    <w:div w:id="325667153">
      <w:bodyDiv w:val="1"/>
      <w:marLeft w:val="0"/>
      <w:marRight w:val="0"/>
      <w:marTop w:val="0"/>
      <w:marBottom w:val="0"/>
      <w:divBdr>
        <w:top w:val="none" w:sz="0" w:space="0" w:color="auto"/>
        <w:left w:val="none" w:sz="0" w:space="0" w:color="auto"/>
        <w:bottom w:val="none" w:sz="0" w:space="0" w:color="auto"/>
        <w:right w:val="none" w:sz="0" w:space="0" w:color="auto"/>
      </w:divBdr>
    </w:div>
    <w:div w:id="361131249">
      <w:bodyDiv w:val="1"/>
      <w:marLeft w:val="0"/>
      <w:marRight w:val="0"/>
      <w:marTop w:val="0"/>
      <w:marBottom w:val="0"/>
      <w:divBdr>
        <w:top w:val="none" w:sz="0" w:space="0" w:color="auto"/>
        <w:left w:val="none" w:sz="0" w:space="0" w:color="auto"/>
        <w:bottom w:val="none" w:sz="0" w:space="0" w:color="auto"/>
        <w:right w:val="none" w:sz="0" w:space="0" w:color="auto"/>
      </w:divBdr>
    </w:div>
    <w:div w:id="413626883">
      <w:bodyDiv w:val="1"/>
      <w:marLeft w:val="0"/>
      <w:marRight w:val="0"/>
      <w:marTop w:val="0"/>
      <w:marBottom w:val="0"/>
      <w:divBdr>
        <w:top w:val="none" w:sz="0" w:space="0" w:color="auto"/>
        <w:left w:val="none" w:sz="0" w:space="0" w:color="auto"/>
        <w:bottom w:val="none" w:sz="0" w:space="0" w:color="auto"/>
        <w:right w:val="none" w:sz="0" w:space="0" w:color="auto"/>
      </w:divBdr>
    </w:div>
    <w:div w:id="443771931">
      <w:bodyDiv w:val="1"/>
      <w:marLeft w:val="0"/>
      <w:marRight w:val="0"/>
      <w:marTop w:val="0"/>
      <w:marBottom w:val="0"/>
      <w:divBdr>
        <w:top w:val="none" w:sz="0" w:space="0" w:color="auto"/>
        <w:left w:val="none" w:sz="0" w:space="0" w:color="auto"/>
        <w:bottom w:val="none" w:sz="0" w:space="0" w:color="auto"/>
        <w:right w:val="none" w:sz="0" w:space="0" w:color="auto"/>
      </w:divBdr>
    </w:div>
    <w:div w:id="479733838">
      <w:bodyDiv w:val="1"/>
      <w:marLeft w:val="0"/>
      <w:marRight w:val="0"/>
      <w:marTop w:val="0"/>
      <w:marBottom w:val="0"/>
      <w:divBdr>
        <w:top w:val="none" w:sz="0" w:space="0" w:color="auto"/>
        <w:left w:val="none" w:sz="0" w:space="0" w:color="auto"/>
        <w:bottom w:val="none" w:sz="0" w:space="0" w:color="auto"/>
        <w:right w:val="none" w:sz="0" w:space="0" w:color="auto"/>
      </w:divBdr>
    </w:div>
    <w:div w:id="513962611">
      <w:bodyDiv w:val="1"/>
      <w:marLeft w:val="0"/>
      <w:marRight w:val="0"/>
      <w:marTop w:val="0"/>
      <w:marBottom w:val="0"/>
      <w:divBdr>
        <w:top w:val="none" w:sz="0" w:space="0" w:color="auto"/>
        <w:left w:val="none" w:sz="0" w:space="0" w:color="auto"/>
        <w:bottom w:val="none" w:sz="0" w:space="0" w:color="auto"/>
        <w:right w:val="none" w:sz="0" w:space="0" w:color="auto"/>
      </w:divBdr>
    </w:div>
    <w:div w:id="536049653">
      <w:bodyDiv w:val="1"/>
      <w:marLeft w:val="0"/>
      <w:marRight w:val="0"/>
      <w:marTop w:val="0"/>
      <w:marBottom w:val="0"/>
      <w:divBdr>
        <w:top w:val="none" w:sz="0" w:space="0" w:color="auto"/>
        <w:left w:val="none" w:sz="0" w:space="0" w:color="auto"/>
        <w:bottom w:val="none" w:sz="0" w:space="0" w:color="auto"/>
        <w:right w:val="none" w:sz="0" w:space="0" w:color="auto"/>
      </w:divBdr>
    </w:div>
    <w:div w:id="584612526">
      <w:bodyDiv w:val="1"/>
      <w:marLeft w:val="0"/>
      <w:marRight w:val="0"/>
      <w:marTop w:val="0"/>
      <w:marBottom w:val="0"/>
      <w:divBdr>
        <w:top w:val="none" w:sz="0" w:space="0" w:color="auto"/>
        <w:left w:val="none" w:sz="0" w:space="0" w:color="auto"/>
        <w:bottom w:val="none" w:sz="0" w:space="0" w:color="auto"/>
        <w:right w:val="none" w:sz="0" w:space="0" w:color="auto"/>
      </w:divBdr>
    </w:div>
    <w:div w:id="606619445">
      <w:bodyDiv w:val="1"/>
      <w:marLeft w:val="0"/>
      <w:marRight w:val="0"/>
      <w:marTop w:val="0"/>
      <w:marBottom w:val="0"/>
      <w:divBdr>
        <w:top w:val="none" w:sz="0" w:space="0" w:color="auto"/>
        <w:left w:val="none" w:sz="0" w:space="0" w:color="auto"/>
        <w:bottom w:val="none" w:sz="0" w:space="0" w:color="auto"/>
        <w:right w:val="none" w:sz="0" w:space="0" w:color="auto"/>
      </w:divBdr>
    </w:div>
    <w:div w:id="693194852">
      <w:bodyDiv w:val="1"/>
      <w:marLeft w:val="0"/>
      <w:marRight w:val="0"/>
      <w:marTop w:val="0"/>
      <w:marBottom w:val="0"/>
      <w:divBdr>
        <w:top w:val="none" w:sz="0" w:space="0" w:color="auto"/>
        <w:left w:val="none" w:sz="0" w:space="0" w:color="auto"/>
        <w:bottom w:val="none" w:sz="0" w:space="0" w:color="auto"/>
        <w:right w:val="none" w:sz="0" w:space="0" w:color="auto"/>
      </w:divBdr>
    </w:div>
    <w:div w:id="732043632">
      <w:bodyDiv w:val="1"/>
      <w:marLeft w:val="0"/>
      <w:marRight w:val="0"/>
      <w:marTop w:val="0"/>
      <w:marBottom w:val="0"/>
      <w:divBdr>
        <w:top w:val="none" w:sz="0" w:space="0" w:color="auto"/>
        <w:left w:val="none" w:sz="0" w:space="0" w:color="auto"/>
        <w:bottom w:val="none" w:sz="0" w:space="0" w:color="auto"/>
        <w:right w:val="none" w:sz="0" w:space="0" w:color="auto"/>
      </w:divBdr>
    </w:div>
    <w:div w:id="735007523">
      <w:bodyDiv w:val="1"/>
      <w:marLeft w:val="0"/>
      <w:marRight w:val="0"/>
      <w:marTop w:val="0"/>
      <w:marBottom w:val="0"/>
      <w:divBdr>
        <w:top w:val="none" w:sz="0" w:space="0" w:color="auto"/>
        <w:left w:val="none" w:sz="0" w:space="0" w:color="auto"/>
        <w:bottom w:val="none" w:sz="0" w:space="0" w:color="auto"/>
        <w:right w:val="none" w:sz="0" w:space="0" w:color="auto"/>
      </w:divBdr>
    </w:div>
    <w:div w:id="877818671">
      <w:bodyDiv w:val="1"/>
      <w:marLeft w:val="0"/>
      <w:marRight w:val="0"/>
      <w:marTop w:val="0"/>
      <w:marBottom w:val="0"/>
      <w:divBdr>
        <w:top w:val="none" w:sz="0" w:space="0" w:color="auto"/>
        <w:left w:val="none" w:sz="0" w:space="0" w:color="auto"/>
        <w:bottom w:val="none" w:sz="0" w:space="0" w:color="auto"/>
        <w:right w:val="none" w:sz="0" w:space="0" w:color="auto"/>
      </w:divBdr>
    </w:div>
    <w:div w:id="928804951">
      <w:bodyDiv w:val="1"/>
      <w:marLeft w:val="0"/>
      <w:marRight w:val="0"/>
      <w:marTop w:val="0"/>
      <w:marBottom w:val="0"/>
      <w:divBdr>
        <w:top w:val="none" w:sz="0" w:space="0" w:color="auto"/>
        <w:left w:val="none" w:sz="0" w:space="0" w:color="auto"/>
        <w:bottom w:val="none" w:sz="0" w:space="0" w:color="auto"/>
        <w:right w:val="none" w:sz="0" w:space="0" w:color="auto"/>
      </w:divBdr>
    </w:div>
    <w:div w:id="940600353">
      <w:bodyDiv w:val="1"/>
      <w:marLeft w:val="0"/>
      <w:marRight w:val="0"/>
      <w:marTop w:val="0"/>
      <w:marBottom w:val="0"/>
      <w:divBdr>
        <w:top w:val="none" w:sz="0" w:space="0" w:color="auto"/>
        <w:left w:val="none" w:sz="0" w:space="0" w:color="auto"/>
        <w:bottom w:val="none" w:sz="0" w:space="0" w:color="auto"/>
        <w:right w:val="none" w:sz="0" w:space="0" w:color="auto"/>
      </w:divBdr>
    </w:div>
    <w:div w:id="979655417">
      <w:bodyDiv w:val="1"/>
      <w:marLeft w:val="0"/>
      <w:marRight w:val="0"/>
      <w:marTop w:val="0"/>
      <w:marBottom w:val="0"/>
      <w:divBdr>
        <w:top w:val="none" w:sz="0" w:space="0" w:color="auto"/>
        <w:left w:val="none" w:sz="0" w:space="0" w:color="auto"/>
        <w:bottom w:val="none" w:sz="0" w:space="0" w:color="auto"/>
        <w:right w:val="none" w:sz="0" w:space="0" w:color="auto"/>
      </w:divBdr>
    </w:div>
    <w:div w:id="1123882928">
      <w:bodyDiv w:val="1"/>
      <w:marLeft w:val="0"/>
      <w:marRight w:val="0"/>
      <w:marTop w:val="0"/>
      <w:marBottom w:val="0"/>
      <w:divBdr>
        <w:top w:val="none" w:sz="0" w:space="0" w:color="auto"/>
        <w:left w:val="none" w:sz="0" w:space="0" w:color="auto"/>
        <w:bottom w:val="none" w:sz="0" w:space="0" w:color="auto"/>
        <w:right w:val="none" w:sz="0" w:space="0" w:color="auto"/>
      </w:divBdr>
    </w:div>
    <w:div w:id="1132402939">
      <w:bodyDiv w:val="1"/>
      <w:marLeft w:val="0"/>
      <w:marRight w:val="0"/>
      <w:marTop w:val="0"/>
      <w:marBottom w:val="0"/>
      <w:divBdr>
        <w:top w:val="none" w:sz="0" w:space="0" w:color="auto"/>
        <w:left w:val="none" w:sz="0" w:space="0" w:color="auto"/>
        <w:bottom w:val="none" w:sz="0" w:space="0" w:color="auto"/>
        <w:right w:val="none" w:sz="0" w:space="0" w:color="auto"/>
      </w:divBdr>
    </w:div>
    <w:div w:id="1157301096">
      <w:bodyDiv w:val="1"/>
      <w:marLeft w:val="0"/>
      <w:marRight w:val="0"/>
      <w:marTop w:val="0"/>
      <w:marBottom w:val="0"/>
      <w:divBdr>
        <w:top w:val="none" w:sz="0" w:space="0" w:color="auto"/>
        <w:left w:val="none" w:sz="0" w:space="0" w:color="auto"/>
        <w:bottom w:val="none" w:sz="0" w:space="0" w:color="auto"/>
        <w:right w:val="none" w:sz="0" w:space="0" w:color="auto"/>
      </w:divBdr>
    </w:div>
    <w:div w:id="1158811450">
      <w:bodyDiv w:val="1"/>
      <w:marLeft w:val="0"/>
      <w:marRight w:val="0"/>
      <w:marTop w:val="0"/>
      <w:marBottom w:val="0"/>
      <w:divBdr>
        <w:top w:val="none" w:sz="0" w:space="0" w:color="auto"/>
        <w:left w:val="none" w:sz="0" w:space="0" w:color="auto"/>
        <w:bottom w:val="none" w:sz="0" w:space="0" w:color="auto"/>
        <w:right w:val="none" w:sz="0" w:space="0" w:color="auto"/>
      </w:divBdr>
    </w:div>
    <w:div w:id="1259171844">
      <w:bodyDiv w:val="1"/>
      <w:marLeft w:val="0"/>
      <w:marRight w:val="0"/>
      <w:marTop w:val="0"/>
      <w:marBottom w:val="0"/>
      <w:divBdr>
        <w:top w:val="none" w:sz="0" w:space="0" w:color="auto"/>
        <w:left w:val="none" w:sz="0" w:space="0" w:color="auto"/>
        <w:bottom w:val="none" w:sz="0" w:space="0" w:color="auto"/>
        <w:right w:val="none" w:sz="0" w:space="0" w:color="auto"/>
      </w:divBdr>
    </w:div>
    <w:div w:id="1285426571">
      <w:bodyDiv w:val="1"/>
      <w:marLeft w:val="0"/>
      <w:marRight w:val="0"/>
      <w:marTop w:val="0"/>
      <w:marBottom w:val="0"/>
      <w:divBdr>
        <w:top w:val="none" w:sz="0" w:space="0" w:color="auto"/>
        <w:left w:val="none" w:sz="0" w:space="0" w:color="auto"/>
        <w:bottom w:val="none" w:sz="0" w:space="0" w:color="auto"/>
        <w:right w:val="none" w:sz="0" w:space="0" w:color="auto"/>
      </w:divBdr>
    </w:div>
    <w:div w:id="1340427140">
      <w:bodyDiv w:val="1"/>
      <w:marLeft w:val="0"/>
      <w:marRight w:val="0"/>
      <w:marTop w:val="0"/>
      <w:marBottom w:val="0"/>
      <w:divBdr>
        <w:top w:val="none" w:sz="0" w:space="0" w:color="auto"/>
        <w:left w:val="none" w:sz="0" w:space="0" w:color="auto"/>
        <w:bottom w:val="none" w:sz="0" w:space="0" w:color="auto"/>
        <w:right w:val="none" w:sz="0" w:space="0" w:color="auto"/>
      </w:divBdr>
    </w:div>
    <w:div w:id="1360399507">
      <w:bodyDiv w:val="1"/>
      <w:marLeft w:val="0"/>
      <w:marRight w:val="0"/>
      <w:marTop w:val="0"/>
      <w:marBottom w:val="0"/>
      <w:divBdr>
        <w:top w:val="none" w:sz="0" w:space="0" w:color="auto"/>
        <w:left w:val="none" w:sz="0" w:space="0" w:color="auto"/>
        <w:bottom w:val="none" w:sz="0" w:space="0" w:color="auto"/>
        <w:right w:val="none" w:sz="0" w:space="0" w:color="auto"/>
      </w:divBdr>
    </w:div>
    <w:div w:id="1398866251">
      <w:bodyDiv w:val="1"/>
      <w:marLeft w:val="0"/>
      <w:marRight w:val="0"/>
      <w:marTop w:val="0"/>
      <w:marBottom w:val="0"/>
      <w:divBdr>
        <w:top w:val="none" w:sz="0" w:space="0" w:color="auto"/>
        <w:left w:val="none" w:sz="0" w:space="0" w:color="auto"/>
        <w:bottom w:val="none" w:sz="0" w:space="0" w:color="auto"/>
        <w:right w:val="none" w:sz="0" w:space="0" w:color="auto"/>
      </w:divBdr>
    </w:div>
    <w:div w:id="1400909591">
      <w:bodyDiv w:val="1"/>
      <w:marLeft w:val="0"/>
      <w:marRight w:val="0"/>
      <w:marTop w:val="0"/>
      <w:marBottom w:val="0"/>
      <w:divBdr>
        <w:top w:val="none" w:sz="0" w:space="0" w:color="auto"/>
        <w:left w:val="none" w:sz="0" w:space="0" w:color="auto"/>
        <w:bottom w:val="none" w:sz="0" w:space="0" w:color="auto"/>
        <w:right w:val="none" w:sz="0" w:space="0" w:color="auto"/>
      </w:divBdr>
    </w:div>
    <w:div w:id="1524903809">
      <w:bodyDiv w:val="1"/>
      <w:marLeft w:val="0"/>
      <w:marRight w:val="0"/>
      <w:marTop w:val="0"/>
      <w:marBottom w:val="0"/>
      <w:divBdr>
        <w:top w:val="none" w:sz="0" w:space="0" w:color="auto"/>
        <w:left w:val="none" w:sz="0" w:space="0" w:color="auto"/>
        <w:bottom w:val="none" w:sz="0" w:space="0" w:color="auto"/>
        <w:right w:val="none" w:sz="0" w:space="0" w:color="auto"/>
      </w:divBdr>
    </w:div>
    <w:div w:id="1560705491">
      <w:bodyDiv w:val="1"/>
      <w:marLeft w:val="0"/>
      <w:marRight w:val="0"/>
      <w:marTop w:val="0"/>
      <w:marBottom w:val="0"/>
      <w:divBdr>
        <w:top w:val="none" w:sz="0" w:space="0" w:color="auto"/>
        <w:left w:val="none" w:sz="0" w:space="0" w:color="auto"/>
        <w:bottom w:val="none" w:sz="0" w:space="0" w:color="auto"/>
        <w:right w:val="none" w:sz="0" w:space="0" w:color="auto"/>
      </w:divBdr>
    </w:div>
    <w:div w:id="1577865158">
      <w:bodyDiv w:val="1"/>
      <w:marLeft w:val="0"/>
      <w:marRight w:val="0"/>
      <w:marTop w:val="0"/>
      <w:marBottom w:val="0"/>
      <w:divBdr>
        <w:top w:val="none" w:sz="0" w:space="0" w:color="auto"/>
        <w:left w:val="none" w:sz="0" w:space="0" w:color="auto"/>
        <w:bottom w:val="none" w:sz="0" w:space="0" w:color="auto"/>
        <w:right w:val="none" w:sz="0" w:space="0" w:color="auto"/>
      </w:divBdr>
    </w:div>
    <w:div w:id="1643151281">
      <w:bodyDiv w:val="1"/>
      <w:marLeft w:val="0"/>
      <w:marRight w:val="0"/>
      <w:marTop w:val="0"/>
      <w:marBottom w:val="0"/>
      <w:divBdr>
        <w:top w:val="none" w:sz="0" w:space="0" w:color="auto"/>
        <w:left w:val="none" w:sz="0" w:space="0" w:color="auto"/>
        <w:bottom w:val="none" w:sz="0" w:space="0" w:color="auto"/>
        <w:right w:val="none" w:sz="0" w:space="0" w:color="auto"/>
      </w:divBdr>
    </w:div>
    <w:div w:id="1668167255">
      <w:bodyDiv w:val="1"/>
      <w:marLeft w:val="0"/>
      <w:marRight w:val="0"/>
      <w:marTop w:val="0"/>
      <w:marBottom w:val="0"/>
      <w:divBdr>
        <w:top w:val="none" w:sz="0" w:space="0" w:color="auto"/>
        <w:left w:val="none" w:sz="0" w:space="0" w:color="auto"/>
        <w:bottom w:val="none" w:sz="0" w:space="0" w:color="auto"/>
        <w:right w:val="none" w:sz="0" w:space="0" w:color="auto"/>
      </w:divBdr>
    </w:div>
    <w:div w:id="1745452968">
      <w:bodyDiv w:val="1"/>
      <w:marLeft w:val="0"/>
      <w:marRight w:val="0"/>
      <w:marTop w:val="0"/>
      <w:marBottom w:val="0"/>
      <w:divBdr>
        <w:top w:val="none" w:sz="0" w:space="0" w:color="auto"/>
        <w:left w:val="none" w:sz="0" w:space="0" w:color="auto"/>
        <w:bottom w:val="none" w:sz="0" w:space="0" w:color="auto"/>
        <w:right w:val="none" w:sz="0" w:space="0" w:color="auto"/>
      </w:divBdr>
    </w:div>
    <w:div w:id="1753970122">
      <w:bodyDiv w:val="1"/>
      <w:marLeft w:val="0"/>
      <w:marRight w:val="0"/>
      <w:marTop w:val="0"/>
      <w:marBottom w:val="0"/>
      <w:divBdr>
        <w:top w:val="none" w:sz="0" w:space="0" w:color="auto"/>
        <w:left w:val="none" w:sz="0" w:space="0" w:color="auto"/>
        <w:bottom w:val="none" w:sz="0" w:space="0" w:color="auto"/>
        <w:right w:val="none" w:sz="0" w:space="0" w:color="auto"/>
      </w:divBdr>
    </w:div>
    <w:div w:id="1781876501">
      <w:bodyDiv w:val="1"/>
      <w:marLeft w:val="0"/>
      <w:marRight w:val="0"/>
      <w:marTop w:val="0"/>
      <w:marBottom w:val="0"/>
      <w:divBdr>
        <w:top w:val="none" w:sz="0" w:space="0" w:color="auto"/>
        <w:left w:val="none" w:sz="0" w:space="0" w:color="auto"/>
        <w:bottom w:val="none" w:sz="0" w:space="0" w:color="auto"/>
        <w:right w:val="none" w:sz="0" w:space="0" w:color="auto"/>
      </w:divBdr>
    </w:div>
    <w:div w:id="1786078283">
      <w:bodyDiv w:val="1"/>
      <w:marLeft w:val="0"/>
      <w:marRight w:val="0"/>
      <w:marTop w:val="0"/>
      <w:marBottom w:val="0"/>
      <w:divBdr>
        <w:top w:val="none" w:sz="0" w:space="0" w:color="auto"/>
        <w:left w:val="none" w:sz="0" w:space="0" w:color="auto"/>
        <w:bottom w:val="none" w:sz="0" w:space="0" w:color="auto"/>
        <w:right w:val="none" w:sz="0" w:space="0" w:color="auto"/>
      </w:divBdr>
    </w:div>
    <w:div w:id="1814785551">
      <w:bodyDiv w:val="1"/>
      <w:marLeft w:val="0"/>
      <w:marRight w:val="0"/>
      <w:marTop w:val="0"/>
      <w:marBottom w:val="0"/>
      <w:divBdr>
        <w:top w:val="none" w:sz="0" w:space="0" w:color="auto"/>
        <w:left w:val="none" w:sz="0" w:space="0" w:color="auto"/>
        <w:bottom w:val="none" w:sz="0" w:space="0" w:color="auto"/>
        <w:right w:val="none" w:sz="0" w:space="0" w:color="auto"/>
      </w:divBdr>
    </w:div>
    <w:div w:id="1916620642">
      <w:bodyDiv w:val="1"/>
      <w:marLeft w:val="0"/>
      <w:marRight w:val="0"/>
      <w:marTop w:val="0"/>
      <w:marBottom w:val="0"/>
      <w:divBdr>
        <w:top w:val="none" w:sz="0" w:space="0" w:color="auto"/>
        <w:left w:val="none" w:sz="0" w:space="0" w:color="auto"/>
        <w:bottom w:val="none" w:sz="0" w:space="0" w:color="auto"/>
        <w:right w:val="none" w:sz="0" w:space="0" w:color="auto"/>
      </w:divBdr>
    </w:div>
    <w:div w:id="2038700283">
      <w:bodyDiv w:val="1"/>
      <w:marLeft w:val="0"/>
      <w:marRight w:val="0"/>
      <w:marTop w:val="0"/>
      <w:marBottom w:val="0"/>
      <w:divBdr>
        <w:top w:val="none" w:sz="0" w:space="0" w:color="auto"/>
        <w:left w:val="none" w:sz="0" w:space="0" w:color="auto"/>
        <w:bottom w:val="none" w:sz="0" w:space="0" w:color="auto"/>
        <w:right w:val="none" w:sz="0" w:space="0" w:color="auto"/>
      </w:divBdr>
    </w:div>
    <w:div w:id="2108042157">
      <w:bodyDiv w:val="1"/>
      <w:marLeft w:val="0"/>
      <w:marRight w:val="0"/>
      <w:marTop w:val="0"/>
      <w:marBottom w:val="0"/>
      <w:divBdr>
        <w:top w:val="none" w:sz="0" w:space="0" w:color="auto"/>
        <w:left w:val="none" w:sz="0" w:space="0" w:color="auto"/>
        <w:bottom w:val="none" w:sz="0" w:space="0" w:color="auto"/>
        <w:right w:val="none" w:sz="0" w:space="0" w:color="auto"/>
      </w:divBdr>
    </w:div>
    <w:div w:id="2126845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e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g"/><Relationship Id="rId34" Type="http://schemas.openxmlformats.org/officeDocument/2006/relationships/image" Target="media/image29.jpg"/><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image" Target="media/image28.jpg"/><Relationship Id="rId38" Type="http://schemas.openxmlformats.org/officeDocument/2006/relationships/image" Target="media/image33.jp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image" Target="media/image27.jpg"/><Relationship Id="rId37" Type="http://schemas.openxmlformats.org/officeDocument/2006/relationships/image" Target="media/image32.jpe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g"/><Relationship Id="rId35" Type="http://schemas.openxmlformats.org/officeDocument/2006/relationships/image" Target="media/image3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308</TotalTime>
  <Pages>1</Pages>
  <Words>1262</Words>
  <Characters>7199</Characters>
  <Application>Microsoft Office Word</Application>
  <DocSecurity>0</DocSecurity>
  <Lines>59</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八尾　建瑠</dc:creator>
  <cp:keywords/>
  <dc:description/>
  <cp:lastModifiedBy>八尾 正己</cp:lastModifiedBy>
  <cp:revision>9</cp:revision>
  <dcterms:created xsi:type="dcterms:W3CDTF">2022-10-25T11:50:00Z</dcterms:created>
  <dcterms:modified xsi:type="dcterms:W3CDTF">2022-11-23T05:33:00Z</dcterms:modified>
</cp:coreProperties>
</file>