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CA1F8" w14:textId="0FE2E9D4" w:rsidR="00481FC9" w:rsidRPr="006D659B" w:rsidRDefault="00E67BE3">
      <w:pPr>
        <w:rPr>
          <w:b/>
          <w:bCs/>
          <w:sz w:val="36"/>
          <w:szCs w:val="36"/>
        </w:rPr>
      </w:pPr>
      <w:r w:rsidRPr="006D659B">
        <w:rPr>
          <w:rFonts w:hint="eastAsia"/>
          <w:b/>
          <w:bCs/>
          <w:sz w:val="36"/>
          <w:szCs w:val="36"/>
        </w:rPr>
        <w:t>Ⅳ-1-2：重症心身障害児・者</w:t>
      </w:r>
    </w:p>
    <w:p w14:paraId="512083D5" w14:textId="77777777" w:rsidR="006D659B" w:rsidRDefault="006D659B" w:rsidP="006D659B"/>
    <w:p w14:paraId="1105544F" w14:textId="0CF09FDA" w:rsidR="006D659B" w:rsidRPr="006D659B" w:rsidRDefault="006D659B" w:rsidP="006D659B">
      <w:pPr>
        <w:rPr>
          <w:sz w:val="28"/>
          <w:szCs w:val="28"/>
        </w:rPr>
      </w:pPr>
      <w:r w:rsidRPr="006D659B">
        <w:rPr>
          <w:rFonts w:hint="eastAsia"/>
          <w:b/>
          <w:bCs/>
          <w:sz w:val="28"/>
          <w:szCs w:val="28"/>
        </w:rPr>
        <w:t xml:space="preserve">１：概念 　</w:t>
      </w:r>
    </w:p>
    <w:p w14:paraId="3BE531BE" w14:textId="676E6429" w:rsidR="006D659B" w:rsidRPr="006D659B" w:rsidRDefault="006D659B" w:rsidP="006D659B">
      <w:r w:rsidRPr="006D659B">
        <w:rPr>
          <w:rFonts w:hint="eastAsia"/>
          <w:b/>
          <w:bCs/>
        </w:rPr>
        <w:t>（１）児童福祉法による定義</w:t>
      </w:r>
    </w:p>
    <w:p w14:paraId="62B21D9D" w14:textId="77777777" w:rsidR="006D659B" w:rsidRPr="006D659B" w:rsidRDefault="006D659B" w:rsidP="006D659B">
      <w:r w:rsidRPr="006D659B">
        <w:rPr>
          <w:rFonts w:hint="eastAsia"/>
          <w:b/>
          <w:bCs/>
        </w:rPr>
        <w:t xml:space="preserve">　①重症心身障害児</w:t>
      </w:r>
    </w:p>
    <w:p w14:paraId="6626F6D6" w14:textId="77777777" w:rsidR="006D659B" w:rsidRPr="006D659B" w:rsidRDefault="006D659B" w:rsidP="006D659B">
      <w:r w:rsidRPr="006D659B">
        <w:rPr>
          <w:rFonts w:hint="eastAsia"/>
          <w:b/>
          <w:bCs/>
        </w:rPr>
        <w:t xml:space="preserve">　　　</w:t>
      </w:r>
      <w:r w:rsidRPr="006D659B">
        <w:rPr>
          <w:rFonts w:hint="eastAsia"/>
        </w:rPr>
        <w:t>重度の知的障害および肢体不自由が重複している児童．</w:t>
      </w:r>
    </w:p>
    <w:p w14:paraId="05BE23F7" w14:textId="77777777" w:rsidR="006D659B" w:rsidRDefault="006D659B" w:rsidP="006D659B">
      <w:r w:rsidRPr="006D659B">
        <w:rPr>
          <w:rFonts w:hint="eastAsia"/>
        </w:rPr>
        <w:t xml:space="preserve">　　　18歳以上の者も児童と同様に福祉的措置がなされ，年齢区分を超え一貫して重症</w:t>
      </w:r>
    </w:p>
    <w:p w14:paraId="28C21CD6" w14:textId="0AD0C264" w:rsidR="006D659B" w:rsidRPr="006D659B" w:rsidRDefault="006D659B" w:rsidP="006D659B">
      <w:pPr>
        <w:ind w:firstLineChars="300" w:firstLine="630"/>
      </w:pPr>
      <w:r w:rsidRPr="006D659B">
        <w:rPr>
          <w:rFonts w:hint="eastAsia"/>
        </w:rPr>
        <w:t>心身障害児・者とされる．</w:t>
      </w:r>
    </w:p>
    <w:p w14:paraId="5A3E3225" w14:textId="77777777" w:rsidR="006D659B" w:rsidRDefault="006D659B" w:rsidP="006D659B">
      <w:r w:rsidRPr="006D659B">
        <w:rPr>
          <w:rFonts w:hint="eastAsia"/>
        </w:rPr>
        <w:t xml:space="preserve">　</w:t>
      </w:r>
    </w:p>
    <w:p w14:paraId="39D90034" w14:textId="6A765F98" w:rsidR="006D659B" w:rsidRPr="006D659B" w:rsidRDefault="006D659B" w:rsidP="006D659B">
      <w:pPr>
        <w:ind w:firstLineChars="100" w:firstLine="210"/>
      </w:pPr>
      <w:r w:rsidRPr="006D659B">
        <w:rPr>
          <w:rFonts w:hint="eastAsia"/>
        </w:rPr>
        <w:t xml:space="preserve">　　知的能力障害の軽微な脊髄，筋疾患の一部の症例も含まれる．</w:t>
      </w:r>
    </w:p>
    <w:p w14:paraId="230B03FA" w14:textId="1D0FF151" w:rsidR="006D659B" w:rsidRPr="006D659B" w:rsidRDefault="006D659B" w:rsidP="006D659B">
      <w:r w:rsidRPr="006D659B">
        <w:rPr>
          <w:rFonts w:hint="eastAsia"/>
        </w:rPr>
        <w:t xml:space="preserve">　　　重症心身障害児(者)の数は，日本ではおよそ50,000人いると推定されている．</w:t>
      </w:r>
    </w:p>
    <w:p w14:paraId="7DF1D532" w14:textId="07A97D62" w:rsidR="006D659B" w:rsidRDefault="006D659B"/>
    <w:p w14:paraId="7CA10F7D" w14:textId="77777777" w:rsidR="00BC5789" w:rsidRPr="00BC5789" w:rsidRDefault="00BC5789" w:rsidP="00BC5789">
      <w:r w:rsidRPr="00BC5789">
        <w:rPr>
          <w:rFonts w:hint="eastAsia"/>
        </w:rPr>
        <w:t xml:space="preserve">　</w:t>
      </w:r>
      <w:r w:rsidRPr="00BC5789">
        <w:rPr>
          <w:rFonts w:hint="eastAsia"/>
          <w:b/>
          <w:bCs/>
        </w:rPr>
        <w:t>②超重度障害児（超重症児) </w:t>
      </w:r>
    </w:p>
    <w:p w14:paraId="4B89485E" w14:textId="77777777" w:rsidR="00BC5789" w:rsidRDefault="00BC5789" w:rsidP="00BC5789">
      <w:r w:rsidRPr="00BC5789">
        <w:rPr>
          <w:rFonts w:hint="eastAsia"/>
          <w:b/>
          <w:bCs/>
        </w:rPr>
        <w:t xml:space="preserve">　　　</w:t>
      </w:r>
      <w:r w:rsidRPr="00BC5789">
        <w:rPr>
          <w:rFonts w:hint="eastAsia"/>
        </w:rPr>
        <w:t>気管切開，呼吸管理や経管栄養などの濃厚な医療・介護が必要な最重度の障害の</w:t>
      </w:r>
    </w:p>
    <w:p w14:paraId="1BFE30ED" w14:textId="45D30590" w:rsidR="00BC5789" w:rsidRPr="00BC5789" w:rsidRDefault="00BC5789" w:rsidP="00BC5789">
      <w:pPr>
        <w:ind w:firstLineChars="300" w:firstLine="630"/>
      </w:pPr>
      <w:r w:rsidRPr="00BC5789">
        <w:rPr>
          <w:rFonts w:hint="eastAsia"/>
        </w:rPr>
        <w:t>ある小児．</w:t>
      </w:r>
    </w:p>
    <w:p w14:paraId="5524CE0C" w14:textId="34CB15C7" w:rsidR="00BC5789" w:rsidRDefault="009B0A20" w:rsidP="009B0A20">
      <w:pPr>
        <w:ind w:firstLineChars="200" w:firstLine="420"/>
      </w:pPr>
      <w:r>
        <w:rPr>
          <w:rFonts w:hint="eastAsia"/>
        </w:rPr>
        <w:t xml:space="preserve">　　</w:t>
      </w:r>
      <w:r w:rsidRPr="009B0A20">
        <w:drawing>
          <wp:inline distT="0" distB="0" distL="0" distR="0" wp14:anchorId="6E0F542C" wp14:editId="0883753A">
            <wp:extent cx="2380648" cy="1649095"/>
            <wp:effectExtent l="0" t="0" r="635" b="8255"/>
            <wp:docPr id="2" name="Picture 2">
              <a:extLst xmlns:a="http://schemas.openxmlformats.org/drawingml/2006/main">
                <a:ext uri="{FF2B5EF4-FFF2-40B4-BE49-F238E27FC236}">
                  <a16:creationId xmlns:a16="http://schemas.microsoft.com/office/drawing/2014/main" id="{2DE58E01-332D-2B3D-282A-364650A610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2DE58E01-332D-2B3D-282A-364650A6101E}"/>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83343" cy="1650962"/>
                    </a:xfrm>
                    <a:prstGeom prst="rect">
                      <a:avLst/>
                    </a:prstGeom>
                    <a:noFill/>
                  </pic:spPr>
                </pic:pic>
              </a:graphicData>
            </a:graphic>
          </wp:inline>
        </w:drawing>
      </w:r>
    </w:p>
    <w:p w14:paraId="5972A4E5" w14:textId="25DAA4FD" w:rsidR="00BC5789" w:rsidRDefault="00BC5789"/>
    <w:p w14:paraId="4FF84C5C" w14:textId="3939C52A" w:rsidR="00BC5789" w:rsidRPr="00BC5789" w:rsidRDefault="00BC5789">
      <w:pPr>
        <w:rPr>
          <w:b/>
          <w:bCs/>
          <w:sz w:val="28"/>
          <w:szCs w:val="28"/>
        </w:rPr>
      </w:pPr>
      <w:r w:rsidRPr="00BC5789">
        <w:rPr>
          <w:rFonts w:hint="eastAsia"/>
          <w:b/>
          <w:bCs/>
          <w:sz w:val="28"/>
          <w:szCs w:val="28"/>
        </w:rPr>
        <w:t>２：病因と墓礎疾患</w:t>
      </w:r>
    </w:p>
    <w:p w14:paraId="676CD20D" w14:textId="77777777" w:rsidR="00BC5789" w:rsidRPr="00BC5789" w:rsidRDefault="00BC5789" w:rsidP="00BC5789">
      <w:r w:rsidRPr="00BC5789">
        <w:rPr>
          <w:rFonts w:hint="eastAsia"/>
        </w:rPr>
        <w:t>重症心身障害の原因として，脳性麻痺が最も多い．</w:t>
      </w:r>
    </w:p>
    <w:p w14:paraId="57814E42" w14:textId="77777777" w:rsidR="00BC5789" w:rsidRDefault="00BC5789" w:rsidP="00BC5789">
      <w:pPr>
        <w:rPr>
          <w:b/>
          <w:bCs/>
        </w:rPr>
      </w:pPr>
    </w:p>
    <w:p w14:paraId="54C334AF" w14:textId="6813B7DB" w:rsidR="00BC5789" w:rsidRPr="00BC5789" w:rsidRDefault="00BC5789" w:rsidP="00BC5789">
      <w:r w:rsidRPr="00BC5789">
        <w:rPr>
          <w:rFonts w:hint="eastAsia"/>
          <w:b/>
          <w:bCs/>
        </w:rPr>
        <w:t>（１）出生前の原因</w:t>
      </w:r>
    </w:p>
    <w:p w14:paraId="5FC8EFFE" w14:textId="77777777" w:rsidR="00BC5789" w:rsidRPr="00BC5789" w:rsidRDefault="00BC5789" w:rsidP="00BC5789">
      <w:r w:rsidRPr="00BC5789">
        <w:rPr>
          <w:rFonts w:hint="eastAsia"/>
          <w:b/>
          <w:bCs/>
        </w:rPr>
        <w:t xml:space="preserve">　①遺伝子異常</w:t>
      </w:r>
    </w:p>
    <w:p w14:paraId="3AABDBFC" w14:textId="77777777" w:rsidR="00BC5789" w:rsidRPr="00BC5789" w:rsidRDefault="00BC5789" w:rsidP="00BC5789">
      <w:r w:rsidRPr="00BC5789">
        <w:rPr>
          <w:rFonts w:hint="eastAsia"/>
        </w:rPr>
        <w:t xml:space="preserve">　　　</w:t>
      </w:r>
      <w:proofErr w:type="spellStart"/>
      <w:r w:rsidRPr="00BC5789">
        <w:rPr>
          <w:rFonts w:hint="eastAsia"/>
        </w:rPr>
        <w:t>Lesch-Nyhan</w:t>
      </w:r>
      <w:proofErr w:type="spellEnd"/>
      <w:r w:rsidRPr="00BC5789">
        <w:rPr>
          <w:rFonts w:hint="eastAsia"/>
        </w:rPr>
        <w:t>症候群，Hunter症候群など．</w:t>
      </w:r>
    </w:p>
    <w:p w14:paraId="32030ECB" w14:textId="77777777" w:rsidR="00BC5789" w:rsidRDefault="00BC5789" w:rsidP="00BC5789">
      <w:pPr>
        <w:rPr>
          <w:b/>
          <w:bCs/>
        </w:rPr>
      </w:pPr>
    </w:p>
    <w:p w14:paraId="6E231DEC" w14:textId="16A423EE" w:rsidR="00BC5789" w:rsidRPr="00BC5789" w:rsidRDefault="00BC5789" w:rsidP="00BC5789">
      <w:r w:rsidRPr="00BC5789">
        <w:rPr>
          <w:rFonts w:hint="eastAsia"/>
          <w:b/>
          <w:bCs/>
        </w:rPr>
        <w:t xml:space="preserve">　②脳形成異常</w:t>
      </w:r>
    </w:p>
    <w:p w14:paraId="543FDC98" w14:textId="77777777" w:rsidR="00BC5789" w:rsidRPr="00BC5789" w:rsidRDefault="00BC5789" w:rsidP="00BC5789">
      <w:r w:rsidRPr="00BC5789">
        <w:rPr>
          <w:rFonts w:hint="eastAsia"/>
        </w:rPr>
        <w:t xml:space="preserve">　　　先天性水頭症，全前脳胞症など．</w:t>
      </w:r>
    </w:p>
    <w:p w14:paraId="784DAFA6" w14:textId="649F8EE7" w:rsidR="00BC5789" w:rsidRDefault="00BC5789"/>
    <w:p w14:paraId="583A3192" w14:textId="77777777" w:rsidR="00BC5789" w:rsidRDefault="00BC5789"/>
    <w:p w14:paraId="7F767973" w14:textId="77777777" w:rsidR="00BC5789" w:rsidRPr="00BC5789" w:rsidRDefault="00BC5789" w:rsidP="00BC5789">
      <w:r w:rsidRPr="00BC5789">
        <w:rPr>
          <w:rFonts w:hint="eastAsia"/>
          <w:b/>
          <w:bCs/>
        </w:rPr>
        <w:t>（２）周産期の原因</w:t>
      </w:r>
    </w:p>
    <w:p w14:paraId="7F1E1ED8" w14:textId="77777777" w:rsidR="00BC5789" w:rsidRPr="00BC5789" w:rsidRDefault="00BC5789" w:rsidP="00BC5789">
      <w:r w:rsidRPr="00BC5789">
        <w:rPr>
          <w:rFonts w:hint="eastAsia"/>
        </w:rPr>
        <w:t>低酸素脳症，脳血管障害，髄膜炎，核黄疸，新生児仮死．</w:t>
      </w:r>
    </w:p>
    <w:p w14:paraId="6CC94BEE" w14:textId="77777777" w:rsidR="00BC5789" w:rsidRDefault="00BC5789" w:rsidP="00BC5789">
      <w:pPr>
        <w:rPr>
          <w:b/>
          <w:bCs/>
        </w:rPr>
      </w:pPr>
    </w:p>
    <w:p w14:paraId="41923E3A" w14:textId="0172D151" w:rsidR="00BC5789" w:rsidRPr="00BC5789" w:rsidRDefault="00BC5789" w:rsidP="00BC5789">
      <w:r w:rsidRPr="00BC5789">
        <w:rPr>
          <w:rFonts w:hint="eastAsia"/>
          <w:b/>
          <w:bCs/>
        </w:rPr>
        <w:t>（３）出生後の原因</w:t>
      </w:r>
    </w:p>
    <w:p w14:paraId="226A175B" w14:textId="77777777" w:rsidR="00BC5789" w:rsidRPr="00BC5789" w:rsidRDefault="00BC5789" w:rsidP="00BC5789">
      <w:r w:rsidRPr="00BC5789">
        <w:rPr>
          <w:rFonts w:hint="eastAsia"/>
        </w:rPr>
        <w:t>細菌性およびウイルス性の脳炎，髄膜炎，不慮の事故，脳血管障害．</w:t>
      </w:r>
    </w:p>
    <w:p w14:paraId="5D374247" w14:textId="3A58436C" w:rsidR="00BC5789" w:rsidRDefault="00BC5789" w:rsidP="00BC5789">
      <w:r w:rsidRPr="00BC5789">
        <w:rPr>
          <w:rFonts w:hint="eastAsia"/>
        </w:rPr>
        <w:t>低酸素症または新生児仮死などの分娩異常．</w:t>
      </w:r>
    </w:p>
    <w:p w14:paraId="671F6218" w14:textId="3A032715" w:rsidR="00BC5789" w:rsidRDefault="00BC5789" w:rsidP="00BC5789"/>
    <w:p w14:paraId="25FF2DD7" w14:textId="498E6972" w:rsidR="00BC5789" w:rsidRDefault="00BC5789" w:rsidP="00BC5789"/>
    <w:p w14:paraId="77701A2B" w14:textId="7A3ABE77" w:rsidR="00BC5789" w:rsidRPr="00BC5789" w:rsidRDefault="00BC5789" w:rsidP="00BC5789">
      <w:pPr>
        <w:rPr>
          <w:sz w:val="28"/>
          <w:szCs w:val="28"/>
        </w:rPr>
      </w:pPr>
      <w:r w:rsidRPr="00BC5789">
        <w:rPr>
          <w:rFonts w:hint="eastAsia"/>
          <w:b/>
          <w:bCs/>
          <w:sz w:val="28"/>
          <w:szCs w:val="28"/>
        </w:rPr>
        <w:t>３：疫学</w:t>
      </w:r>
      <w:r w:rsidRPr="00BC5789">
        <w:rPr>
          <w:rFonts w:hint="eastAsia"/>
          <w:sz w:val="28"/>
          <w:szCs w:val="28"/>
        </w:rPr>
        <w:t xml:space="preserve"> 　</w:t>
      </w:r>
    </w:p>
    <w:p w14:paraId="7972B387" w14:textId="77777777" w:rsidR="00BC5789" w:rsidRPr="00BC5789" w:rsidRDefault="00BC5789" w:rsidP="00BC5789">
      <w:r w:rsidRPr="00BC5789">
        <w:rPr>
          <w:rFonts w:hint="eastAsia"/>
          <w:b/>
          <w:bCs/>
        </w:rPr>
        <w:t>（１）重症心身障害児総数</w:t>
      </w:r>
    </w:p>
    <w:p w14:paraId="405E4338" w14:textId="78068688" w:rsidR="00BC5789" w:rsidRDefault="00BC5789" w:rsidP="009B0A20">
      <w:pPr>
        <w:ind w:firstLineChars="100" w:firstLine="210"/>
      </w:pPr>
      <w:r w:rsidRPr="00BC5789">
        <w:rPr>
          <w:rFonts w:hint="eastAsia"/>
        </w:rPr>
        <w:t>全国で50,000人前後</w:t>
      </w:r>
    </w:p>
    <w:p w14:paraId="2D64124F" w14:textId="731F20C3" w:rsidR="00BC5789" w:rsidRDefault="00BC5789" w:rsidP="00BC5789"/>
    <w:p w14:paraId="7B459AE0" w14:textId="77777777" w:rsidR="00BC5789" w:rsidRPr="00BC5789" w:rsidRDefault="00BC5789" w:rsidP="00BC5789">
      <w:r w:rsidRPr="00BC5789">
        <w:rPr>
          <w:rFonts w:hint="eastAsia"/>
          <w:b/>
          <w:bCs/>
        </w:rPr>
        <w:t>（２）頻度（対人口比）</w:t>
      </w:r>
    </w:p>
    <w:p w14:paraId="385373EB" w14:textId="77777777" w:rsidR="00BC5789" w:rsidRPr="00BC5789" w:rsidRDefault="00BC5789" w:rsidP="009B0A20">
      <w:pPr>
        <w:ind w:firstLineChars="100" w:firstLine="210"/>
      </w:pPr>
      <w:r w:rsidRPr="00BC5789">
        <w:rPr>
          <w:rFonts w:hint="eastAsia"/>
        </w:rPr>
        <w:t>2004年：0.031％</w:t>
      </w:r>
    </w:p>
    <w:p w14:paraId="3AA9C40E" w14:textId="77E91AFC" w:rsidR="00BC5789" w:rsidRDefault="00BC5789" w:rsidP="009B0A20">
      <w:pPr>
        <w:ind w:firstLineChars="100" w:firstLine="210"/>
      </w:pPr>
      <w:r w:rsidRPr="00BC5789">
        <w:rPr>
          <w:rFonts w:hint="eastAsia"/>
        </w:rPr>
        <w:t>2014年：0.040%</w:t>
      </w:r>
    </w:p>
    <w:p w14:paraId="44BD2A49" w14:textId="280C0C5C" w:rsidR="00BC5789" w:rsidRDefault="00BC5789" w:rsidP="00BC5789"/>
    <w:p w14:paraId="7142F717" w14:textId="104C55E5" w:rsidR="00BC5789" w:rsidRDefault="009B0A20" w:rsidP="00BC5789">
      <w:r>
        <w:rPr>
          <w:rFonts w:hint="eastAsia"/>
        </w:rPr>
        <w:t xml:space="preserve">　</w:t>
      </w:r>
      <w:r w:rsidRPr="009B0A20">
        <w:drawing>
          <wp:inline distT="0" distB="0" distL="0" distR="0" wp14:anchorId="5B87EEF5" wp14:editId="1D4D3E22">
            <wp:extent cx="3009900" cy="1681565"/>
            <wp:effectExtent l="0" t="0" r="0" b="0"/>
            <wp:docPr id="1028" name="Picture 4" descr="第３章 社会参加へ向けた自立の基盤づくり 第１節 ２｜平成30年版障害者白書（全体版） - 内閣府">
              <a:extLst xmlns:a="http://schemas.openxmlformats.org/drawingml/2006/main">
                <a:ext uri="{FF2B5EF4-FFF2-40B4-BE49-F238E27FC236}">
                  <a16:creationId xmlns:a16="http://schemas.microsoft.com/office/drawing/2014/main" id="{31871CF0-7193-B9A5-6FE1-4A52C848EF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第３章 社会参加へ向けた自立の基盤づくり 第１節 ２｜平成30年版障害者白書（全体版） - 内閣府">
                      <a:extLst>
                        <a:ext uri="{FF2B5EF4-FFF2-40B4-BE49-F238E27FC236}">
                          <a16:creationId xmlns:a16="http://schemas.microsoft.com/office/drawing/2014/main" id="{31871CF0-7193-B9A5-6FE1-4A52C848EF00}"/>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19838" cy="1687117"/>
                    </a:xfrm>
                    <a:prstGeom prst="rect">
                      <a:avLst/>
                    </a:prstGeom>
                    <a:noFill/>
                  </pic:spPr>
                </pic:pic>
              </a:graphicData>
            </a:graphic>
          </wp:inline>
        </w:drawing>
      </w:r>
    </w:p>
    <w:p w14:paraId="381C1319" w14:textId="19A2B053" w:rsidR="00BC5789" w:rsidRDefault="00BC5789" w:rsidP="00BC5789"/>
    <w:p w14:paraId="11532DC8" w14:textId="74783C1E" w:rsidR="009B0A20" w:rsidRDefault="009B0A20" w:rsidP="00BC5789">
      <w:pPr>
        <w:rPr>
          <w:rFonts w:hint="eastAsia"/>
        </w:rPr>
      </w:pPr>
      <w:r>
        <w:rPr>
          <w:rFonts w:hint="eastAsia"/>
        </w:rPr>
        <w:t xml:space="preserve">　　</w:t>
      </w:r>
      <w:r w:rsidRPr="009B0A20">
        <w:drawing>
          <wp:inline distT="0" distB="0" distL="0" distR="0" wp14:anchorId="43A74435" wp14:editId="7B130E10">
            <wp:extent cx="2743200" cy="1769807"/>
            <wp:effectExtent l="0" t="0" r="0" b="1905"/>
            <wp:docPr id="15" name="Picture 2" descr="医療的ケア児支援法の施行（2021年9月） | ブログ | Our Eyes | TMI総合法律事務所">
              <a:extLst xmlns:a="http://schemas.openxmlformats.org/drawingml/2006/main">
                <a:ext uri="{FF2B5EF4-FFF2-40B4-BE49-F238E27FC236}">
                  <a16:creationId xmlns:a16="http://schemas.microsoft.com/office/drawing/2014/main" id="{B2CDCC50-1BA6-DEDF-4C00-BB84BECAE8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医療的ケア児支援法の施行（2021年9月） | ブログ | Our Eyes | TMI総合法律事務所">
                      <a:extLst>
                        <a:ext uri="{FF2B5EF4-FFF2-40B4-BE49-F238E27FC236}">
                          <a16:creationId xmlns:a16="http://schemas.microsoft.com/office/drawing/2014/main" id="{B2CDCC50-1BA6-DEDF-4C00-BB84BECAE83E}"/>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59127" cy="1780082"/>
                    </a:xfrm>
                    <a:prstGeom prst="rect">
                      <a:avLst/>
                    </a:prstGeom>
                    <a:noFill/>
                  </pic:spPr>
                </pic:pic>
              </a:graphicData>
            </a:graphic>
          </wp:inline>
        </w:drawing>
      </w:r>
    </w:p>
    <w:p w14:paraId="07E5597A" w14:textId="28156BFE" w:rsidR="00BC5789" w:rsidRPr="00BC5789" w:rsidRDefault="00BC5789" w:rsidP="00BC5789">
      <w:pPr>
        <w:rPr>
          <w:b/>
          <w:bCs/>
          <w:sz w:val="28"/>
          <w:szCs w:val="28"/>
        </w:rPr>
      </w:pPr>
      <w:r w:rsidRPr="00BC5789">
        <w:rPr>
          <w:rFonts w:hint="eastAsia"/>
          <w:b/>
          <w:bCs/>
          <w:sz w:val="28"/>
          <w:szCs w:val="28"/>
        </w:rPr>
        <w:lastRenderedPageBreak/>
        <w:t>４：臨床症状</w:t>
      </w:r>
    </w:p>
    <w:p w14:paraId="08D446ED" w14:textId="77777777" w:rsidR="00BC5789" w:rsidRPr="00BC5789" w:rsidRDefault="00BC5789" w:rsidP="00BC5789">
      <w:r w:rsidRPr="00BC5789">
        <w:rPr>
          <w:rFonts w:hint="eastAsia"/>
          <w:b/>
          <w:bCs/>
        </w:rPr>
        <w:t>（１）神経症状</w:t>
      </w:r>
    </w:p>
    <w:p w14:paraId="52B1A1FA" w14:textId="67537562" w:rsidR="00BC5789" w:rsidRDefault="00BC5789" w:rsidP="00BC5789">
      <w:r w:rsidRPr="00BC5789">
        <w:rPr>
          <w:rFonts w:hint="eastAsia"/>
        </w:rPr>
        <w:t>60％以上がてんかんを合併し，難治性てんかんが多い．</w:t>
      </w:r>
    </w:p>
    <w:p w14:paraId="0778075A" w14:textId="77777777" w:rsidR="00BC5789" w:rsidRPr="00BC5789" w:rsidRDefault="00BC5789" w:rsidP="00BC5789"/>
    <w:p w14:paraId="039FD049" w14:textId="77777777" w:rsidR="00BC5789" w:rsidRPr="00BC5789" w:rsidRDefault="00BC5789" w:rsidP="00BC5789">
      <w:r w:rsidRPr="00BC5789">
        <w:rPr>
          <w:rFonts w:hint="eastAsia"/>
          <w:b/>
          <w:bCs/>
        </w:rPr>
        <w:t>（２）運動障害</w:t>
      </w:r>
    </w:p>
    <w:p w14:paraId="7ADA45BC" w14:textId="22BEC18B" w:rsidR="00BC5789" w:rsidRPr="00BC5789" w:rsidRDefault="00BC5789" w:rsidP="00BC5789">
      <w:r w:rsidRPr="00BC5789">
        <w:rPr>
          <w:rFonts w:hint="eastAsia"/>
        </w:rPr>
        <w:t>運動・姿勢維持の障害があり，筋緊張異常から脊柱側脅，胸郭変形、股関節脱臼がみられる．</w:t>
      </w:r>
    </w:p>
    <w:p w14:paraId="22B23F00" w14:textId="0B13ADAB" w:rsidR="00BC5789" w:rsidRDefault="00BC5789" w:rsidP="00BC5789">
      <w:r w:rsidRPr="00BC5789">
        <w:rPr>
          <w:rFonts w:hint="eastAsia"/>
        </w:rPr>
        <w:t>骨粗相症から易骨折性を示す．</w:t>
      </w:r>
    </w:p>
    <w:p w14:paraId="0CFA2721" w14:textId="73BBE4B1" w:rsidR="00BC5789" w:rsidRDefault="00BC5789" w:rsidP="00BC5789"/>
    <w:p w14:paraId="2B27A6A9" w14:textId="77777777" w:rsidR="00BC5789" w:rsidRPr="00BC5789" w:rsidRDefault="00BC5789" w:rsidP="00BC5789">
      <w:r w:rsidRPr="00BC5789">
        <w:rPr>
          <w:rFonts w:hint="eastAsia"/>
          <w:b/>
          <w:bCs/>
        </w:rPr>
        <w:t>（３）消化器・呼吸器</w:t>
      </w:r>
    </w:p>
    <w:p w14:paraId="2B317C0F" w14:textId="77777777" w:rsidR="00BC5789" w:rsidRPr="00BC5789" w:rsidRDefault="00BC5789" w:rsidP="00BC5789">
      <w:r w:rsidRPr="00BC5789">
        <w:rPr>
          <w:rFonts w:hint="eastAsia"/>
        </w:rPr>
        <w:t>摂食嚥下障害から経管栄養となることが多い．</w:t>
      </w:r>
    </w:p>
    <w:p w14:paraId="24711D0C" w14:textId="77777777" w:rsidR="00BC5789" w:rsidRPr="00BC5789" w:rsidRDefault="00BC5789" w:rsidP="00BC5789">
      <w:r w:rsidRPr="00BC5789">
        <w:rPr>
          <w:rFonts w:hint="eastAsia"/>
        </w:rPr>
        <w:t>呼吸障害が多くみられる．</w:t>
      </w:r>
    </w:p>
    <w:p w14:paraId="58DCB4CE" w14:textId="11C53C60" w:rsidR="00BC5789" w:rsidRDefault="00BC5789" w:rsidP="00BC5789"/>
    <w:p w14:paraId="56A9F681" w14:textId="0F93A3A3" w:rsidR="008953D7" w:rsidRDefault="008953D7" w:rsidP="00BC5789">
      <w:r w:rsidRPr="008953D7">
        <w:rPr>
          <w:noProof/>
        </w:rPr>
        <w:drawing>
          <wp:inline distT="0" distB="0" distL="0" distR="0" wp14:anchorId="4FE32C95" wp14:editId="10BE6391">
            <wp:extent cx="2503133" cy="2401557"/>
            <wp:effectExtent l="0" t="0" r="0" b="0"/>
            <wp:docPr id="2050" name="Picture 2" descr="ダイアグラム, 概略図&#10;&#10;自動的に生成された説明">
              <a:extLst xmlns:a="http://schemas.openxmlformats.org/drawingml/2006/main">
                <a:ext uri="{FF2B5EF4-FFF2-40B4-BE49-F238E27FC236}">
                  <a16:creationId xmlns:a16="http://schemas.microsoft.com/office/drawing/2014/main" id="{1BB8A1B9-D304-93C7-0762-56DC19F89D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ダイアグラム, 概略図&#10;&#10;自動的に生成された説明">
                      <a:extLst>
                        <a:ext uri="{FF2B5EF4-FFF2-40B4-BE49-F238E27FC236}">
                          <a16:creationId xmlns:a16="http://schemas.microsoft.com/office/drawing/2014/main" id="{1BB8A1B9-D304-93C7-0762-56DC19F89D78}"/>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31593" cy="2428862"/>
                    </a:xfrm>
                    <a:prstGeom prst="rect">
                      <a:avLst/>
                    </a:prstGeom>
                    <a:noFill/>
                  </pic:spPr>
                </pic:pic>
              </a:graphicData>
            </a:graphic>
          </wp:inline>
        </w:drawing>
      </w:r>
    </w:p>
    <w:p w14:paraId="6CBC87DF" w14:textId="17B576BE" w:rsidR="008953D7" w:rsidRDefault="008953D7" w:rsidP="00BC5789"/>
    <w:p w14:paraId="27990CE6" w14:textId="37A6A4DF" w:rsidR="008953D7" w:rsidRPr="00837640" w:rsidRDefault="008953D7" w:rsidP="00BC5789">
      <w:pPr>
        <w:rPr>
          <w:b/>
          <w:bCs/>
          <w:sz w:val="28"/>
          <w:szCs w:val="28"/>
        </w:rPr>
      </w:pPr>
      <w:r w:rsidRPr="00837640">
        <w:rPr>
          <w:rFonts w:hint="eastAsia"/>
          <w:b/>
          <w:bCs/>
          <w:sz w:val="28"/>
          <w:szCs w:val="28"/>
        </w:rPr>
        <w:t>5：診断</w:t>
      </w:r>
    </w:p>
    <w:p w14:paraId="0F9B5201" w14:textId="77777777" w:rsidR="008953D7" w:rsidRPr="008953D7" w:rsidRDefault="008953D7" w:rsidP="008953D7">
      <w:r w:rsidRPr="008953D7">
        <w:rPr>
          <w:rFonts w:hint="eastAsia"/>
          <w:b/>
          <w:bCs/>
        </w:rPr>
        <w:t>（１）重症度の判定</w:t>
      </w:r>
    </w:p>
    <w:p w14:paraId="54A5A423" w14:textId="77777777" w:rsidR="008953D7" w:rsidRPr="008953D7" w:rsidRDefault="008953D7" w:rsidP="008953D7">
      <w:r w:rsidRPr="008953D7">
        <w:rPr>
          <w:rFonts w:hint="eastAsia"/>
          <w:b/>
          <w:bCs/>
        </w:rPr>
        <w:t xml:space="preserve">　①大島の分類</w:t>
      </w:r>
    </w:p>
    <w:p w14:paraId="3F5A933F" w14:textId="2EFDAF47" w:rsidR="008953D7" w:rsidRPr="008953D7" w:rsidRDefault="008953D7" w:rsidP="008953D7">
      <w:r w:rsidRPr="008953D7">
        <w:rPr>
          <w:rFonts w:hint="eastAsia"/>
          <w:b/>
          <w:bCs/>
        </w:rPr>
        <w:t xml:space="preserve">　　　</w:t>
      </w:r>
      <w:r w:rsidRPr="008953D7">
        <w:rPr>
          <w:rFonts w:hint="eastAsia"/>
        </w:rPr>
        <w:t>元東京都立府中療育センター院長大島一良博士により考案された判定方法．</w:t>
      </w:r>
    </w:p>
    <w:p w14:paraId="10CFA7B0" w14:textId="250F7892" w:rsidR="008953D7" w:rsidRDefault="008953D7" w:rsidP="008953D7">
      <w:r w:rsidRPr="008953D7">
        <w:rPr>
          <w:rFonts w:hint="eastAsia"/>
        </w:rPr>
        <w:t xml:space="preserve">　　　　１～４の群は重症心身障害．</w:t>
      </w:r>
    </w:p>
    <w:p w14:paraId="0960CF93" w14:textId="77777777" w:rsidR="008953D7" w:rsidRPr="008953D7" w:rsidRDefault="008953D7" w:rsidP="008953D7">
      <w:r w:rsidRPr="008953D7">
        <w:rPr>
          <w:rFonts w:hint="eastAsia"/>
        </w:rPr>
        <w:t xml:space="preserve">　　　　５，６，７，８，９は</w:t>
      </w:r>
    </w:p>
    <w:p w14:paraId="6207FC90" w14:textId="77777777" w:rsidR="008953D7" w:rsidRPr="008953D7" w:rsidRDefault="008953D7" w:rsidP="008953D7">
      <w:r w:rsidRPr="008953D7">
        <w:rPr>
          <w:rFonts w:hint="eastAsia"/>
        </w:rPr>
        <w:t xml:space="preserve">　　　　　　絶えず医学的管理下に置くべきもの</w:t>
      </w:r>
    </w:p>
    <w:p w14:paraId="6771090F" w14:textId="77777777" w:rsidR="008953D7" w:rsidRPr="008953D7" w:rsidRDefault="008953D7" w:rsidP="008953D7">
      <w:r w:rsidRPr="008953D7">
        <w:rPr>
          <w:rFonts w:hint="eastAsia"/>
        </w:rPr>
        <w:t xml:space="preserve">　　　　　　障害の状態が進行的と思われるもの</w:t>
      </w:r>
    </w:p>
    <w:p w14:paraId="7675821A" w14:textId="77777777" w:rsidR="008953D7" w:rsidRPr="008953D7" w:rsidRDefault="008953D7" w:rsidP="008953D7">
      <w:r w:rsidRPr="008953D7">
        <w:rPr>
          <w:rFonts w:hint="eastAsia"/>
        </w:rPr>
        <w:t xml:space="preserve">　　　　　　合併症があるもの</w:t>
      </w:r>
    </w:p>
    <w:p w14:paraId="150D10BD" w14:textId="03F4414F" w:rsidR="008953D7" w:rsidRPr="008953D7" w:rsidRDefault="008953D7" w:rsidP="008953D7">
      <w:r w:rsidRPr="008953D7">
        <w:rPr>
          <w:rFonts w:hint="eastAsia"/>
        </w:rPr>
        <w:t xml:space="preserve">　　　　が多く</w:t>
      </w:r>
      <w:r>
        <w:rPr>
          <w:rFonts w:hint="eastAsia"/>
        </w:rPr>
        <w:t>，</w:t>
      </w:r>
      <w:r w:rsidRPr="008953D7">
        <w:rPr>
          <w:rFonts w:hint="eastAsia"/>
        </w:rPr>
        <w:t>周辺児と呼ばれる．</w:t>
      </w:r>
    </w:p>
    <w:p w14:paraId="0F0FC825" w14:textId="3E7292BE" w:rsidR="008953D7" w:rsidRDefault="008953D7" w:rsidP="00BC5789"/>
    <w:p w14:paraId="4C74628F" w14:textId="51C3C731" w:rsidR="008953D7" w:rsidRDefault="009B0A20" w:rsidP="00BC5789">
      <w:r>
        <w:rPr>
          <w:rFonts w:hint="eastAsia"/>
        </w:rPr>
        <w:t xml:space="preserve">　　　　</w:t>
      </w:r>
      <w:r w:rsidR="008953D7" w:rsidRPr="008953D7">
        <w:rPr>
          <w:noProof/>
        </w:rPr>
        <w:drawing>
          <wp:inline distT="0" distB="0" distL="0" distR="0" wp14:anchorId="3E2DC41C" wp14:editId="1B118EEC">
            <wp:extent cx="2137773" cy="2160395"/>
            <wp:effectExtent l="0" t="0" r="0" b="0"/>
            <wp:docPr id="5" name="図 4" descr="テーブル が含まれている画像&#10;&#10;自動的に生成された説明">
              <a:extLst xmlns:a="http://schemas.openxmlformats.org/drawingml/2006/main">
                <a:ext uri="{FF2B5EF4-FFF2-40B4-BE49-F238E27FC236}">
                  <a16:creationId xmlns:a16="http://schemas.microsoft.com/office/drawing/2014/main" id="{AB47505E-8098-548A-2D14-432AF82698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テーブル が含まれている画像&#10;&#10;自動的に生成された説明">
                      <a:extLst>
                        <a:ext uri="{FF2B5EF4-FFF2-40B4-BE49-F238E27FC236}">
                          <a16:creationId xmlns:a16="http://schemas.microsoft.com/office/drawing/2014/main" id="{AB47505E-8098-548A-2D14-432AF82698CB}"/>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2004" cy="2174777"/>
                    </a:xfrm>
                    <a:prstGeom prst="rect">
                      <a:avLst/>
                    </a:prstGeom>
                  </pic:spPr>
                </pic:pic>
              </a:graphicData>
            </a:graphic>
          </wp:inline>
        </w:drawing>
      </w:r>
    </w:p>
    <w:p w14:paraId="0F51791A" w14:textId="06B08B64" w:rsidR="008953D7" w:rsidRDefault="008953D7" w:rsidP="00BC5789"/>
    <w:p w14:paraId="3DE01D1F" w14:textId="59CA0507" w:rsidR="008953D7" w:rsidRDefault="008953D7" w:rsidP="00BC5789"/>
    <w:p w14:paraId="14680A54" w14:textId="77777777" w:rsidR="008953D7" w:rsidRPr="008953D7" w:rsidRDefault="008953D7" w:rsidP="008953D7">
      <w:r w:rsidRPr="008953D7">
        <w:rPr>
          <w:rFonts w:hint="eastAsia"/>
          <w:b/>
          <w:bCs/>
        </w:rPr>
        <w:t>②横地の分類</w:t>
      </w:r>
    </w:p>
    <w:p w14:paraId="7E8C897A" w14:textId="43DFE7C8" w:rsidR="008953D7" w:rsidRPr="008953D7" w:rsidRDefault="008953D7" w:rsidP="008953D7">
      <w:r w:rsidRPr="008953D7">
        <w:rPr>
          <w:rFonts w:hint="eastAsia"/>
          <w:b/>
          <w:bCs/>
        </w:rPr>
        <w:t xml:space="preserve">　　</w:t>
      </w:r>
      <w:r w:rsidRPr="008953D7">
        <w:rPr>
          <w:rFonts w:hint="eastAsia"/>
        </w:rPr>
        <w:t>障害区分の枠組みを明確にした分類．</w:t>
      </w:r>
    </w:p>
    <w:p w14:paraId="362FC46C" w14:textId="512D852A" w:rsidR="008953D7" w:rsidRDefault="009B0A20" w:rsidP="00BC5789">
      <w:r>
        <w:rPr>
          <w:rFonts w:hint="eastAsia"/>
        </w:rPr>
        <w:t xml:space="preserve">　　　　</w:t>
      </w:r>
      <w:r w:rsidR="00837640" w:rsidRPr="00837640">
        <w:rPr>
          <w:noProof/>
        </w:rPr>
        <w:drawing>
          <wp:inline distT="0" distB="0" distL="0" distR="0" wp14:anchorId="6CC32149" wp14:editId="5DCE551F">
            <wp:extent cx="2969385" cy="2843684"/>
            <wp:effectExtent l="0" t="0" r="2540" b="1270"/>
            <wp:docPr id="1" name="図 4" descr="文字の書かれた紙&#10;&#10;自動的に生成された説明">
              <a:extLst xmlns:a="http://schemas.openxmlformats.org/drawingml/2006/main">
                <a:ext uri="{FF2B5EF4-FFF2-40B4-BE49-F238E27FC236}">
                  <a16:creationId xmlns:a16="http://schemas.microsoft.com/office/drawing/2014/main" id="{085FB768-D240-86F5-611B-0BD4F0C793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4" descr="文字の書かれた紙&#10;&#10;自動的に生成された説明">
                      <a:extLst>
                        <a:ext uri="{FF2B5EF4-FFF2-40B4-BE49-F238E27FC236}">
                          <a16:creationId xmlns:a16="http://schemas.microsoft.com/office/drawing/2014/main" id="{085FB768-D240-86F5-611B-0BD4F0C79327}"/>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012014" cy="2884508"/>
                    </a:xfrm>
                    <a:prstGeom prst="rect">
                      <a:avLst/>
                    </a:prstGeom>
                  </pic:spPr>
                </pic:pic>
              </a:graphicData>
            </a:graphic>
          </wp:inline>
        </w:drawing>
      </w:r>
    </w:p>
    <w:p w14:paraId="26AD26EB" w14:textId="00B34EDE" w:rsidR="00837640" w:rsidRDefault="00837640" w:rsidP="00BC5789"/>
    <w:p w14:paraId="5B6348AE" w14:textId="0AE83366" w:rsidR="00837640" w:rsidRDefault="00837640" w:rsidP="00BC5789"/>
    <w:p w14:paraId="09089105" w14:textId="7E74FACF" w:rsidR="00837640" w:rsidRPr="00837640" w:rsidRDefault="00837640" w:rsidP="00BC5789">
      <w:pPr>
        <w:rPr>
          <w:b/>
          <w:bCs/>
          <w:sz w:val="28"/>
          <w:szCs w:val="28"/>
        </w:rPr>
      </w:pPr>
      <w:r w:rsidRPr="00837640">
        <w:rPr>
          <w:rFonts w:hint="eastAsia"/>
          <w:b/>
          <w:bCs/>
          <w:sz w:val="28"/>
          <w:szCs w:val="28"/>
        </w:rPr>
        <w:t>６：医療・療育</w:t>
      </w:r>
    </w:p>
    <w:p w14:paraId="19384AEB" w14:textId="46A96CDD" w:rsidR="00837640" w:rsidRPr="00837640" w:rsidRDefault="00837640" w:rsidP="00837640">
      <w:r w:rsidRPr="00837640">
        <w:rPr>
          <w:rFonts w:hint="eastAsia"/>
        </w:rPr>
        <w:t>拘束性換気障害や摂食嚥下障害による誤嚥などと関連し，呼吸器感染症が多い．</w:t>
      </w:r>
    </w:p>
    <w:p w14:paraId="2A2E121E" w14:textId="0CE9AE87" w:rsidR="00837640" w:rsidRDefault="00837640" w:rsidP="00837640">
      <w:r w:rsidRPr="00837640">
        <w:rPr>
          <w:rFonts w:hint="eastAsia"/>
        </w:rPr>
        <w:t>循環器，消化器，神経、骨・筋疾患など，さまざまな合併症に対する治療が必要．</w:t>
      </w:r>
    </w:p>
    <w:p w14:paraId="7BD9269D" w14:textId="77777777" w:rsidR="00837640" w:rsidRDefault="00837640">
      <w:pPr>
        <w:widowControl/>
        <w:jc w:val="left"/>
      </w:pPr>
      <w:r>
        <w:br w:type="page"/>
      </w:r>
    </w:p>
    <w:p w14:paraId="75099D6F" w14:textId="75FA96B7" w:rsidR="00837640" w:rsidRPr="00837640" w:rsidRDefault="00837640" w:rsidP="00837640">
      <w:pPr>
        <w:rPr>
          <w:b/>
          <w:bCs/>
          <w:sz w:val="36"/>
          <w:szCs w:val="36"/>
        </w:rPr>
      </w:pPr>
      <w:r w:rsidRPr="00837640">
        <w:rPr>
          <w:rFonts w:hint="eastAsia"/>
          <w:b/>
          <w:bCs/>
          <w:sz w:val="36"/>
          <w:szCs w:val="36"/>
        </w:rPr>
        <w:lastRenderedPageBreak/>
        <w:t>重症心身障害児の歯科医療</w:t>
      </w:r>
    </w:p>
    <w:p w14:paraId="2974D8C7" w14:textId="3BC8BAA9" w:rsidR="00837640" w:rsidRPr="00837640" w:rsidRDefault="00837640" w:rsidP="00837640">
      <w:pPr>
        <w:rPr>
          <w:b/>
          <w:bCs/>
          <w:sz w:val="28"/>
          <w:szCs w:val="28"/>
        </w:rPr>
      </w:pPr>
      <w:r w:rsidRPr="00837640">
        <w:rPr>
          <w:rFonts w:hint="eastAsia"/>
          <w:b/>
          <w:bCs/>
          <w:sz w:val="28"/>
          <w:szCs w:val="28"/>
        </w:rPr>
        <w:t>1：口腔内の特徴</w:t>
      </w:r>
    </w:p>
    <w:p w14:paraId="7CA86C11" w14:textId="77777777" w:rsidR="00837640" w:rsidRPr="00837640" w:rsidRDefault="00837640" w:rsidP="00837640">
      <w:r w:rsidRPr="00837640">
        <w:rPr>
          <w:rFonts w:hint="eastAsia"/>
          <w:b/>
          <w:bCs/>
        </w:rPr>
        <w:t>（１）う蝕・歯周病</w:t>
      </w:r>
    </w:p>
    <w:p w14:paraId="0959F03C" w14:textId="6E5B74B0" w:rsidR="00837640" w:rsidRPr="00837640" w:rsidRDefault="00837640" w:rsidP="00837640">
      <w:r w:rsidRPr="00837640">
        <w:rPr>
          <w:rFonts w:hint="eastAsia"/>
        </w:rPr>
        <w:t>口腔清掃困難から齪蝕や歯周疾患の雁患率が高いとされてきたが，適切な口腔衛生管理により，齪蝕の発生や歯周疾患は抑制できる．</w:t>
      </w:r>
    </w:p>
    <w:p w14:paraId="5A61E34B" w14:textId="77777777" w:rsidR="00837640" w:rsidRPr="00837640" w:rsidRDefault="00837640" w:rsidP="00837640">
      <w:r w:rsidRPr="00837640">
        <w:rPr>
          <w:rFonts w:hint="eastAsia"/>
        </w:rPr>
        <w:t>経管栄養者では齪蝕の発生が少なく，歯石が咬合面にも沈着する．</w:t>
      </w:r>
    </w:p>
    <w:p w14:paraId="38528490" w14:textId="77777777" w:rsidR="00837640" w:rsidRDefault="00837640" w:rsidP="00837640">
      <w:pPr>
        <w:rPr>
          <w:b/>
          <w:bCs/>
        </w:rPr>
      </w:pPr>
    </w:p>
    <w:p w14:paraId="7859A89B" w14:textId="6AC590D7" w:rsidR="00837640" w:rsidRPr="00837640" w:rsidRDefault="00837640" w:rsidP="00837640">
      <w:r w:rsidRPr="00837640">
        <w:rPr>
          <w:rFonts w:hint="eastAsia"/>
          <w:b/>
          <w:bCs/>
        </w:rPr>
        <w:t>（２）歯列・咬合</w:t>
      </w:r>
    </w:p>
    <w:p w14:paraId="22A645E3" w14:textId="77777777" w:rsidR="00837640" w:rsidRPr="00837640" w:rsidRDefault="00837640" w:rsidP="00837640">
      <w:r w:rsidRPr="00837640">
        <w:rPr>
          <w:rFonts w:hint="eastAsia"/>
        </w:rPr>
        <w:t>開咬，上顎前突，狭窄歯列弓などの異常も多くみられる．</w:t>
      </w:r>
    </w:p>
    <w:p w14:paraId="3177173D" w14:textId="40C35CE5" w:rsidR="00837640" w:rsidRDefault="00837640" w:rsidP="00837640"/>
    <w:p w14:paraId="677920F2" w14:textId="77777777" w:rsidR="00837640" w:rsidRPr="00837640" w:rsidRDefault="00837640" w:rsidP="00837640">
      <w:r w:rsidRPr="00837640">
        <w:rPr>
          <w:rFonts w:hint="eastAsia"/>
          <w:b/>
          <w:bCs/>
        </w:rPr>
        <w:t>（３）経管栄養児・者の特徴</w:t>
      </w:r>
    </w:p>
    <w:p w14:paraId="2CF1DF66" w14:textId="77777777" w:rsidR="00837640" w:rsidRPr="00837640" w:rsidRDefault="00837640" w:rsidP="00837640">
      <w:r w:rsidRPr="00837640">
        <w:rPr>
          <w:rFonts w:hint="eastAsia"/>
          <w:b/>
          <w:bCs/>
        </w:rPr>
        <w:t xml:space="preserve">　①唾液ｐH</w:t>
      </w:r>
    </w:p>
    <w:p w14:paraId="561423B8" w14:textId="77777777" w:rsidR="00837640" w:rsidRPr="00837640" w:rsidRDefault="00837640" w:rsidP="00837640">
      <w:r w:rsidRPr="00837640">
        <w:rPr>
          <w:rFonts w:hint="eastAsia"/>
          <w:b/>
          <w:bCs/>
        </w:rPr>
        <w:t xml:space="preserve">　　　</w:t>
      </w:r>
      <w:r w:rsidRPr="00837640">
        <w:rPr>
          <w:rFonts w:hint="eastAsia"/>
        </w:rPr>
        <w:t>経管者は唾液pHが高くなる．</w:t>
      </w:r>
    </w:p>
    <w:p w14:paraId="5DAB379D" w14:textId="77777777" w:rsidR="00837640" w:rsidRPr="00837640" w:rsidRDefault="00837640" w:rsidP="00837640">
      <w:r w:rsidRPr="00837640">
        <w:rPr>
          <w:rFonts w:hint="eastAsia"/>
        </w:rPr>
        <w:t xml:space="preserve">　　　唾液pHは，重炭酸塩，分泌速度が影響する．</w:t>
      </w:r>
    </w:p>
    <w:p w14:paraId="4EEC4F2E" w14:textId="77777777" w:rsidR="00837640" w:rsidRDefault="00837640" w:rsidP="00837640">
      <w:r w:rsidRPr="00837640">
        <w:rPr>
          <w:rFonts w:hint="eastAsia"/>
        </w:rPr>
        <w:t xml:space="preserve">　　　経鼻栄養チューブ（NG Tube）が刺激となり，唾液の分泌を促進し，ｐHに影響</w:t>
      </w:r>
    </w:p>
    <w:p w14:paraId="5A46CB31" w14:textId="78AE39CC" w:rsidR="00837640" w:rsidRPr="00837640" w:rsidRDefault="00837640" w:rsidP="00837640">
      <w:pPr>
        <w:ind w:firstLineChars="300" w:firstLine="630"/>
      </w:pPr>
      <w:r w:rsidRPr="00837640">
        <w:rPr>
          <w:rFonts w:hint="eastAsia"/>
        </w:rPr>
        <w:t>するため．</w:t>
      </w:r>
    </w:p>
    <w:p w14:paraId="68EDFBF4" w14:textId="77777777" w:rsidR="00837640" w:rsidRPr="00837640" w:rsidRDefault="00837640" w:rsidP="00837640">
      <w:r w:rsidRPr="00837640">
        <w:rPr>
          <w:rFonts w:hint="eastAsia"/>
        </w:rPr>
        <w:t xml:space="preserve">　　　唾液pHが高いと歯石沈着しやすくなる．</w:t>
      </w:r>
    </w:p>
    <w:p w14:paraId="0CE7A1BA" w14:textId="77777777" w:rsidR="00837640" w:rsidRPr="00837640" w:rsidRDefault="00837640" w:rsidP="00837640">
      <w:r w:rsidRPr="00837640">
        <w:rPr>
          <w:rFonts w:hint="eastAsia"/>
        </w:rPr>
        <w:t xml:space="preserve">　　　そのため，歯周疾患のリスクが高くなる．</w:t>
      </w:r>
    </w:p>
    <w:p w14:paraId="21CF9FF3" w14:textId="5AA66C27" w:rsidR="00837640" w:rsidRDefault="00837640" w:rsidP="00837640"/>
    <w:p w14:paraId="3D900935" w14:textId="53570857" w:rsidR="00837640" w:rsidRDefault="009B0A20" w:rsidP="00837640">
      <w:r>
        <w:rPr>
          <w:rFonts w:hint="eastAsia"/>
        </w:rPr>
        <w:t xml:space="preserve">　　　</w:t>
      </w:r>
      <w:r w:rsidR="00837640" w:rsidRPr="00837640">
        <w:rPr>
          <w:noProof/>
        </w:rPr>
        <w:drawing>
          <wp:inline distT="0" distB="0" distL="0" distR="0" wp14:anchorId="256B5C71" wp14:editId="024F6690">
            <wp:extent cx="2586075" cy="2582426"/>
            <wp:effectExtent l="19050" t="19050" r="24130" b="27940"/>
            <wp:docPr id="4" name="Picture 4" descr="箱ひげ図&#10;&#10;自動的に生成された説明">
              <a:extLst xmlns:a="http://schemas.openxmlformats.org/drawingml/2006/main">
                <a:ext uri="{FF2B5EF4-FFF2-40B4-BE49-F238E27FC236}">
                  <a16:creationId xmlns:a16="http://schemas.microsoft.com/office/drawing/2014/main" id="{0F3DB6A0-7BBF-FD4C-D3B5-AA37077C11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箱ひげ図&#10;&#10;自動的に生成された説明">
                      <a:extLst>
                        <a:ext uri="{FF2B5EF4-FFF2-40B4-BE49-F238E27FC236}">
                          <a16:creationId xmlns:a16="http://schemas.microsoft.com/office/drawing/2014/main" id="{0F3DB6A0-7BBF-FD4C-D3B5-AA37077C116B}"/>
                        </a:ext>
                      </a:extLst>
                    </pic:cNvPr>
                    <pic:cNvPicPr>
                      <a:picLocks noChangeAspect="1" noChangeArrowheads="1"/>
                    </pic:cNvPicPr>
                  </pic:nvPicPr>
                  <pic:blipFill>
                    <a:blip r:embed="rId10" cstate="print"/>
                    <a:srcRect/>
                    <a:stretch>
                      <a:fillRect/>
                    </a:stretch>
                  </pic:blipFill>
                  <pic:spPr bwMode="auto">
                    <a:xfrm>
                      <a:off x="0" y="0"/>
                      <a:ext cx="2602562" cy="2598889"/>
                    </a:xfrm>
                    <a:prstGeom prst="rect">
                      <a:avLst/>
                    </a:prstGeom>
                    <a:noFill/>
                    <a:ln w="9525">
                      <a:solidFill>
                        <a:schemeClr val="accent1"/>
                      </a:solidFill>
                      <a:miter lim="800000"/>
                      <a:headEnd/>
                      <a:tailEnd/>
                    </a:ln>
                    <a:effectLst/>
                  </pic:spPr>
                </pic:pic>
              </a:graphicData>
            </a:graphic>
          </wp:inline>
        </w:drawing>
      </w:r>
    </w:p>
    <w:p w14:paraId="4F77A6F8" w14:textId="3A0DC615" w:rsidR="00837640" w:rsidRDefault="00837640" w:rsidP="00837640"/>
    <w:p w14:paraId="3A650A65" w14:textId="77777777" w:rsidR="00837640" w:rsidRPr="00837640" w:rsidRDefault="00837640" w:rsidP="00837640">
      <w:r w:rsidRPr="00837640">
        <w:rPr>
          <w:rFonts w:hint="eastAsia"/>
        </w:rPr>
        <w:t xml:space="preserve">　</w:t>
      </w:r>
      <w:r w:rsidRPr="00837640">
        <w:rPr>
          <w:rFonts w:hint="eastAsia"/>
          <w:b/>
          <w:bCs/>
        </w:rPr>
        <w:t>②経管栄養児・者の歯科的特徴</w:t>
      </w:r>
    </w:p>
    <w:p w14:paraId="514CA652" w14:textId="77777777" w:rsidR="00837640" w:rsidRPr="00837640" w:rsidRDefault="00837640" w:rsidP="00837640">
      <w:r w:rsidRPr="00837640">
        <w:rPr>
          <w:rFonts w:hint="eastAsia"/>
          <w:b/>
          <w:bCs/>
        </w:rPr>
        <w:t xml:space="preserve">　　　</w:t>
      </w:r>
      <w:r w:rsidRPr="00837640">
        <w:rPr>
          <w:rFonts w:hint="eastAsia"/>
        </w:rPr>
        <w:t>１）経管栄養のみの場合，う蝕リスクが極めて低くなる．</w:t>
      </w:r>
    </w:p>
    <w:p w14:paraId="04958BA2" w14:textId="77777777" w:rsidR="00837640" w:rsidRPr="00837640" w:rsidRDefault="00837640" w:rsidP="00837640">
      <w:r w:rsidRPr="00837640">
        <w:rPr>
          <w:rFonts w:hint="eastAsia"/>
        </w:rPr>
        <w:lastRenderedPageBreak/>
        <w:t xml:space="preserve">　　　２）歯肉炎のリスクは存在する．</w:t>
      </w:r>
    </w:p>
    <w:p w14:paraId="781A7248" w14:textId="77777777" w:rsidR="00837640" w:rsidRPr="00837640" w:rsidRDefault="00837640" w:rsidP="00837640">
      <w:r w:rsidRPr="00837640">
        <w:rPr>
          <w:rFonts w:hint="eastAsia"/>
        </w:rPr>
        <w:t xml:space="preserve">　　　３）歯石沈着が多くなる．（咬合面にも）</w:t>
      </w:r>
    </w:p>
    <w:p w14:paraId="299F2959" w14:textId="77777777" w:rsidR="00837640" w:rsidRPr="00837640" w:rsidRDefault="00837640" w:rsidP="00837640">
      <w:r w:rsidRPr="00837640">
        <w:rPr>
          <w:rFonts w:hint="eastAsia"/>
        </w:rPr>
        <w:t xml:space="preserve">　　　４）摂食訓練者はう蝕リスクが上がる．　</w:t>
      </w:r>
    </w:p>
    <w:p w14:paraId="3D74DEB5" w14:textId="6DCB8E86" w:rsidR="00837640" w:rsidRDefault="00837640" w:rsidP="00837640"/>
    <w:p w14:paraId="68C6CC29" w14:textId="6F3739BD" w:rsidR="00837640" w:rsidRDefault="00837640" w:rsidP="00BC5789"/>
    <w:p w14:paraId="34AEECBD" w14:textId="605371FD" w:rsidR="00837640" w:rsidRPr="00837640" w:rsidRDefault="00837640" w:rsidP="00BC5789">
      <w:pPr>
        <w:rPr>
          <w:b/>
          <w:bCs/>
          <w:sz w:val="28"/>
          <w:szCs w:val="28"/>
        </w:rPr>
      </w:pPr>
      <w:r w:rsidRPr="00837640">
        <w:rPr>
          <w:rFonts w:hint="eastAsia"/>
          <w:b/>
          <w:bCs/>
          <w:sz w:val="28"/>
          <w:szCs w:val="28"/>
        </w:rPr>
        <w:t>２：重症心身障害児・者歯科治療上の問題点</w:t>
      </w:r>
    </w:p>
    <w:p w14:paraId="1E84B4A4" w14:textId="77777777" w:rsidR="00837640" w:rsidRPr="00837640" w:rsidRDefault="00837640" w:rsidP="00837640">
      <w:r w:rsidRPr="00837640">
        <w:rPr>
          <w:rFonts w:hint="eastAsia"/>
          <w:b/>
          <w:bCs/>
        </w:rPr>
        <w:t>（はじめに）共通の問題点</w:t>
      </w:r>
    </w:p>
    <w:p w14:paraId="6412AF53" w14:textId="77777777" w:rsidR="00837640" w:rsidRPr="00837640" w:rsidRDefault="00837640" w:rsidP="00837640">
      <w:r w:rsidRPr="00837640">
        <w:rPr>
          <w:rFonts w:hint="eastAsia"/>
        </w:rPr>
        <w:t>ADL不良で全介助であるため，介護者による口腔清掃が求められる．</w:t>
      </w:r>
    </w:p>
    <w:p w14:paraId="3BDCE263" w14:textId="77777777" w:rsidR="00837640" w:rsidRPr="00837640" w:rsidRDefault="00837640" w:rsidP="00837640">
      <w:r w:rsidRPr="00837640">
        <w:rPr>
          <w:rFonts w:hint="eastAsia"/>
        </w:rPr>
        <w:t>歯科医師や歯科衛生士による定期的な管理が必要となる．</w:t>
      </w:r>
    </w:p>
    <w:p w14:paraId="23E5C4A3" w14:textId="5ED6B19C" w:rsidR="00837640" w:rsidRDefault="00837640" w:rsidP="00837640">
      <w:r w:rsidRPr="00837640">
        <w:rPr>
          <w:rFonts w:hint="eastAsia"/>
        </w:rPr>
        <w:t>次の様な問題点がある．</w:t>
      </w:r>
    </w:p>
    <w:p w14:paraId="4AD6453A" w14:textId="77777777" w:rsidR="00837640" w:rsidRPr="00837640" w:rsidRDefault="00837640" w:rsidP="00837640">
      <w:r w:rsidRPr="00837640">
        <w:rPr>
          <w:rFonts w:hint="eastAsia"/>
        </w:rPr>
        <w:t xml:space="preserve">　　　１）姿勢の異常</w:t>
      </w:r>
    </w:p>
    <w:p w14:paraId="192AA68D" w14:textId="77777777" w:rsidR="00837640" w:rsidRPr="00837640" w:rsidRDefault="00837640" w:rsidP="00837640">
      <w:r w:rsidRPr="00837640">
        <w:rPr>
          <w:rFonts w:hint="eastAsia"/>
        </w:rPr>
        <w:t xml:space="preserve">　　　２）呼吸抑制</w:t>
      </w:r>
    </w:p>
    <w:p w14:paraId="144438F5" w14:textId="77777777" w:rsidR="00837640" w:rsidRPr="00837640" w:rsidRDefault="00837640" w:rsidP="00837640">
      <w:r w:rsidRPr="00837640">
        <w:rPr>
          <w:rFonts w:hint="eastAsia"/>
        </w:rPr>
        <w:t xml:space="preserve">　　　３）分泌物増加に注意（気管カニューレ装着者）</w:t>
      </w:r>
    </w:p>
    <w:p w14:paraId="1849B84B" w14:textId="77777777" w:rsidR="00837640" w:rsidRPr="00837640" w:rsidRDefault="00837640" w:rsidP="00837640">
      <w:r w:rsidRPr="00837640">
        <w:rPr>
          <w:rFonts w:hint="eastAsia"/>
        </w:rPr>
        <w:t xml:space="preserve">　　　４）気管カニューレに注意（腕頭動脈瘻からの出血）</w:t>
      </w:r>
    </w:p>
    <w:p w14:paraId="5F2FCBF1" w14:textId="77777777" w:rsidR="00837640" w:rsidRPr="00837640" w:rsidRDefault="00837640" w:rsidP="00837640">
      <w:r w:rsidRPr="00837640">
        <w:rPr>
          <w:rFonts w:hint="eastAsia"/>
        </w:rPr>
        <w:t xml:space="preserve">　　　５）易骨折性</w:t>
      </w:r>
    </w:p>
    <w:p w14:paraId="47AFCD51" w14:textId="77777777" w:rsidR="00837640" w:rsidRPr="00837640" w:rsidRDefault="00837640" w:rsidP="00837640">
      <w:r w:rsidRPr="00837640">
        <w:rPr>
          <w:rFonts w:hint="eastAsia"/>
        </w:rPr>
        <w:t xml:space="preserve">　　　６）開口保定困難</w:t>
      </w:r>
    </w:p>
    <w:p w14:paraId="3E64846D" w14:textId="77777777" w:rsidR="00837640" w:rsidRPr="00837640" w:rsidRDefault="00837640" w:rsidP="00837640">
      <w:r w:rsidRPr="00837640">
        <w:rPr>
          <w:rFonts w:hint="eastAsia"/>
        </w:rPr>
        <w:t xml:space="preserve">　　　７）高熱症候群</w:t>
      </w:r>
    </w:p>
    <w:p w14:paraId="34777005" w14:textId="64127A64" w:rsidR="00837640" w:rsidRDefault="00837640" w:rsidP="00837640">
      <w:r w:rsidRPr="00837640">
        <w:rPr>
          <w:rFonts w:hint="eastAsia"/>
        </w:rPr>
        <w:t xml:space="preserve">　　　８）診療拒否（精神遅滞による）</w:t>
      </w:r>
    </w:p>
    <w:p w14:paraId="33EE31E9" w14:textId="54456000" w:rsidR="00837640" w:rsidRDefault="00837640" w:rsidP="00837640"/>
    <w:p w14:paraId="10DD740F" w14:textId="77777777" w:rsidR="007F11F1" w:rsidRPr="007F11F1" w:rsidRDefault="007F11F1" w:rsidP="007F11F1">
      <w:r w:rsidRPr="007F11F1">
        <w:rPr>
          <w:rFonts w:hint="eastAsia"/>
          <w:b/>
          <w:bCs/>
        </w:rPr>
        <w:t>（１）気道分泌物増加</w:t>
      </w:r>
    </w:p>
    <w:p w14:paraId="1ABA0EAF" w14:textId="6AB483B9" w:rsidR="007F11F1" w:rsidRDefault="007F11F1" w:rsidP="007F11F1">
      <w:r w:rsidRPr="007F11F1">
        <w:rPr>
          <w:rFonts w:hint="eastAsia"/>
        </w:rPr>
        <w:t>様々な理由によって，気道分泌物が増加する．</w:t>
      </w:r>
    </w:p>
    <w:p w14:paraId="2A2E3AC2" w14:textId="5474DA49" w:rsidR="007F11F1" w:rsidRPr="007F11F1" w:rsidRDefault="007F11F1" w:rsidP="007F11F1"/>
    <w:p w14:paraId="3E509B6C" w14:textId="717FF605" w:rsidR="00837640" w:rsidRDefault="007F11F1" w:rsidP="00837640">
      <w:r w:rsidRPr="007F11F1">
        <w:rPr>
          <w:noProof/>
        </w:rPr>
        <mc:AlternateContent>
          <mc:Choice Requires="wps">
            <w:drawing>
              <wp:anchor distT="0" distB="0" distL="114300" distR="114300" simplePos="0" relativeHeight="251659264" behindDoc="0" locked="0" layoutInCell="1" allowOverlap="1" wp14:anchorId="3081D36F" wp14:editId="058CE460">
                <wp:simplePos x="0" y="0"/>
                <wp:positionH relativeFrom="column">
                  <wp:posOffset>4174177</wp:posOffset>
                </wp:positionH>
                <wp:positionV relativeFrom="paragraph">
                  <wp:posOffset>523018</wp:posOffset>
                </wp:positionV>
                <wp:extent cx="1685581" cy="506776"/>
                <wp:effectExtent l="0" t="0" r="3810" b="127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581" cy="506776"/>
                        </a:xfrm>
                        <a:prstGeom prst="rect">
                          <a:avLst/>
                        </a:prstGeom>
                        <a:solidFill>
                          <a:srgbClr val="1A11FF"/>
                        </a:solidFill>
                        <a:ln w="9525">
                          <a:noFill/>
                          <a:miter lim="800000"/>
                          <a:headEnd/>
                          <a:tailEnd/>
                        </a:ln>
                        <a:effectLst/>
                      </wps:spPr>
                      <wps:txbx>
                        <w:txbxContent>
                          <w:p w14:paraId="33F8CAFC" w14:textId="77777777" w:rsidR="007F11F1" w:rsidRPr="007F11F1" w:rsidRDefault="007F11F1" w:rsidP="007F11F1">
                            <w:pPr>
                              <w:rPr>
                                <w:rFonts w:ascii="メイリオ" w:eastAsia="メイリオ" w:hAnsi="メイリオ"/>
                                <w:color w:val="FFFFFF" w:themeColor="background1"/>
                                <w:kern w:val="24"/>
                                <w:sz w:val="22"/>
                                <w:szCs w:val="22"/>
                                <w14:shadow w14:blurRad="38100" w14:dist="38100" w14:dir="2700000" w14:sx="100000" w14:sy="100000" w14:kx="0" w14:ky="0" w14:algn="tl">
                                  <w14:srgbClr w14:val="000000"/>
                                </w14:shadow>
                              </w:rPr>
                            </w:pPr>
                            <w:r w:rsidRPr="007F11F1">
                              <w:rPr>
                                <w:rFonts w:ascii="メイリオ" w:eastAsia="メイリオ" w:hAnsi="メイリオ" w:hint="eastAsia"/>
                                <w:color w:val="FFFFFF" w:themeColor="background1"/>
                                <w:kern w:val="24"/>
                                <w:sz w:val="22"/>
                                <w:szCs w:val="22"/>
                                <w14:shadow w14:blurRad="38100" w14:dist="38100" w14:dir="2700000" w14:sx="100000" w14:sy="100000" w14:kx="0" w14:ky="0" w14:algn="tl">
                                  <w14:srgbClr w14:val="000000"/>
                                </w14:shadow>
                              </w:rPr>
                              <w:t>頻回</w:t>
                            </w:r>
                            <w:r w:rsidRPr="007F11F1">
                              <w:rPr>
                                <w:rFonts w:ascii="メイリオ" w:eastAsia="メイリオ" w:hAnsi="メイリオ" w:hint="eastAsia"/>
                                <w:color w:val="FFFFFF" w:themeColor="background1"/>
                                <w:kern w:val="24"/>
                                <w:sz w:val="22"/>
                                <w:szCs w:val="22"/>
                                <w14:shadow w14:blurRad="38100" w14:dist="38100" w14:dir="2700000" w14:sx="100000" w14:sy="100000" w14:kx="0" w14:ky="0" w14:algn="tl">
                                  <w14:srgbClr w14:val="000000"/>
                                </w14:shadow>
                              </w:rPr>
                              <w:t>の治療中止</w:t>
                            </w:r>
                            <w:r w:rsidRPr="007F11F1">
                              <w:rPr>
                                <w:rFonts w:ascii="メイリオ" w:eastAsia="メイリオ" w:hAnsi="メイリオ" w:hint="eastAsia"/>
                                <w:color w:val="FFFFFF" w:themeColor="background1"/>
                                <w:kern w:val="24"/>
                                <w:sz w:val="22"/>
                                <w:szCs w:val="22"/>
                                <w14:shadow w14:blurRad="38100" w14:dist="38100" w14:dir="2700000" w14:sx="100000" w14:sy="100000" w14:kx="0" w14:ky="0" w14:algn="tl">
                                  <w14:srgbClr w14:val="000000"/>
                                </w14:shadow>
                              </w:rPr>
                              <w:t>と吸引</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081D36F" id="Rectangle 4" o:spid="_x0000_s1026" style="position:absolute;left:0;text-align:left;margin-left:328.7pt;margin-top:41.2pt;width:132.7pt;height:3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" fillcolor="#1a11ff" stroked="f">
                <v:textbox>
                  <w:txbxContent>
                    <w:p w14:paraId="33F8CAFC" w14:textId="77777777" w:rsidR="007F11F1" w:rsidRPr="007F11F1" w:rsidRDefault="007F11F1" w:rsidP="007F11F1">
                      <w:pPr>
                        <w:rPr>
                          <w:rFonts w:ascii="メイリオ" w:eastAsia="メイリオ" w:hAnsi="メイリオ"/>
                          <w:color w:val="FFFFFF" w:themeColor="background1"/>
                          <w:kern w:val="24"/>
                          <w:sz w:val="22"/>
                          <w:szCs w:val="22"/>
                          <w14:shadow w14:blurRad="38100" w14:dist="38100" w14:dir="2700000" w14:sx="100000" w14:sy="100000" w14:kx="0" w14:ky="0" w14:algn="tl">
                            <w14:srgbClr w14:val="000000"/>
                          </w14:shadow>
                        </w:rPr>
                      </w:pPr>
                      <w:r w:rsidRPr="007F11F1">
                        <w:rPr>
                          <w:rFonts w:ascii="メイリオ" w:eastAsia="メイリオ" w:hAnsi="メイリオ" w:hint="eastAsia"/>
                          <w:color w:val="FFFFFF" w:themeColor="background1"/>
                          <w:kern w:val="24"/>
                          <w:sz w:val="22"/>
                          <w:szCs w:val="22"/>
                          <w14:shadow w14:blurRad="38100" w14:dist="38100" w14:dir="2700000" w14:sx="100000" w14:sy="100000" w14:kx="0" w14:ky="0" w14:algn="tl">
                            <w14:srgbClr w14:val="000000"/>
                          </w14:shadow>
                        </w:rPr>
                        <w:t>頻回</w:t>
                      </w:r>
                      <w:r w:rsidRPr="007F11F1">
                        <w:rPr>
                          <w:rFonts w:ascii="メイリオ" w:eastAsia="メイリオ" w:hAnsi="メイリオ" w:hint="eastAsia"/>
                          <w:color w:val="FFFFFF" w:themeColor="background1"/>
                          <w:kern w:val="24"/>
                          <w:sz w:val="22"/>
                          <w:szCs w:val="22"/>
                          <w14:shadow w14:blurRad="38100" w14:dist="38100" w14:dir="2700000" w14:sx="100000" w14:sy="100000" w14:kx="0" w14:ky="0" w14:algn="tl">
                            <w14:srgbClr w14:val="000000"/>
                          </w14:shadow>
                        </w:rPr>
                        <w:t>の治療中止</w:t>
                      </w:r>
                      <w:r w:rsidRPr="007F11F1">
                        <w:rPr>
                          <w:rFonts w:ascii="メイリオ" w:eastAsia="メイリオ" w:hAnsi="メイリオ" w:hint="eastAsia"/>
                          <w:color w:val="FFFFFF" w:themeColor="background1"/>
                          <w:kern w:val="24"/>
                          <w:sz w:val="22"/>
                          <w:szCs w:val="22"/>
                          <w14:shadow w14:blurRad="38100" w14:dist="38100" w14:dir="2700000" w14:sx="100000" w14:sy="100000" w14:kx="0" w14:ky="0" w14:algn="tl">
                            <w14:srgbClr w14:val="000000"/>
                          </w14:shadow>
                        </w:rPr>
                        <w:t>と吸引</w:t>
                      </w:r>
                    </w:p>
                  </w:txbxContent>
                </v:textbox>
              </v:rect>
            </w:pict>
          </mc:Fallback>
        </mc:AlternateContent>
      </w:r>
      <w:r w:rsidRPr="007F11F1">
        <w:rPr>
          <w:noProof/>
        </w:rPr>
        <mc:AlternateContent>
          <mc:Choice Requires="wps">
            <w:drawing>
              <wp:anchor distT="0" distB="0" distL="114300" distR="114300" simplePos="0" relativeHeight="251660288" behindDoc="0" locked="0" layoutInCell="1" allowOverlap="1" wp14:anchorId="2CD642BF" wp14:editId="18255654">
                <wp:simplePos x="0" y="0"/>
                <wp:positionH relativeFrom="column">
                  <wp:posOffset>3308465</wp:posOffset>
                </wp:positionH>
                <wp:positionV relativeFrom="paragraph">
                  <wp:posOffset>656055</wp:posOffset>
                </wp:positionV>
                <wp:extent cx="804231" cy="372845"/>
                <wp:effectExtent l="0" t="12700" r="21590" b="20955"/>
                <wp:wrapNone/>
                <wp:docPr id="6" name="AutoShape 5">
                  <a:extLst xmlns:a="http://schemas.openxmlformats.org/drawingml/2006/main">
                    <a:ext uri="{FF2B5EF4-FFF2-40B4-BE49-F238E27FC236}">
                      <a16:creationId xmlns:a16="http://schemas.microsoft.com/office/drawing/2014/main" id="{A51A4A07-8E13-6530-1158-0702A82AD6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4231" cy="372845"/>
                        </a:xfrm>
                        <a:prstGeom prst="rightArrow">
                          <a:avLst>
                            <a:gd name="adj1" fmla="val 50000"/>
                            <a:gd name="adj2" fmla="val 67857"/>
                          </a:avLst>
                        </a:prstGeom>
                        <a:solidFill>
                          <a:schemeClr val="accent1"/>
                        </a:solidFill>
                        <a:ln w="9525">
                          <a:solidFill>
                            <a:schemeClr val="tx1"/>
                          </a:solidFill>
                          <a:miter lim="800000"/>
                          <a:headEnd/>
                          <a:tailEnd/>
                        </a:ln>
                        <a:effectLst/>
                      </wps:spPr>
                      <wps:bodyPr wrap="none" anchor="ctr"/>
                    </wps:wsp>
                  </a:graphicData>
                </a:graphic>
                <wp14:sizeRelH relativeFrom="margin">
                  <wp14:pctWidth>0</wp14:pctWidth>
                </wp14:sizeRelH>
                <wp14:sizeRelV relativeFrom="margin">
                  <wp14:pctHeight>0</wp14:pctHeight>
                </wp14:sizeRelV>
              </wp:anchor>
            </w:drawing>
          </mc:Choice>
          <mc:Fallback>
            <w:pict>
              <v:shapetype w14:anchorId="2EAC67F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 o:spid="_x0000_s1026" type="#_x0000_t13" style="position:absolute;left:0;text-align:left;margin-left:260.5pt;margin-top:51.65pt;width:63.35pt;height:29.3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" adj="14805" fillcolor="#4472c4 [3204]" strokecolor="black [3213]"/>
            </w:pict>
          </mc:Fallback>
        </mc:AlternateContent>
      </w:r>
      <w:r w:rsidRPr="007F11F1">
        <w:rPr>
          <w:noProof/>
        </w:rPr>
        <w:drawing>
          <wp:inline distT="0" distB="0" distL="0" distR="0" wp14:anchorId="4AD27259" wp14:editId="6CE63F8E">
            <wp:extent cx="3309435" cy="1674564"/>
            <wp:effectExtent l="0" t="0" r="5715" b="0"/>
            <wp:docPr id="3" name="図 3" descr="図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図形&#10;&#10;中程度の精度で自動的に生成された説明"/>
                    <pic:cNvPicPr/>
                  </pic:nvPicPr>
                  <pic:blipFill>
                    <a:blip r:embed="rId11"/>
                    <a:stretch>
                      <a:fillRect/>
                    </a:stretch>
                  </pic:blipFill>
                  <pic:spPr>
                    <a:xfrm>
                      <a:off x="0" y="0"/>
                      <a:ext cx="3346142" cy="1693138"/>
                    </a:xfrm>
                    <a:prstGeom prst="rect">
                      <a:avLst/>
                    </a:prstGeom>
                  </pic:spPr>
                </pic:pic>
              </a:graphicData>
            </a:graphic>
          </wp:inline>
        </w:drawing>
      </w:r>
    </w:p>
    <w:p w14:paraId="4849D9BD" w14:textId="32B02AE9" w:rsidR="007F11F1" w:rsidRDefault="007F11F1" w:rsidP="00837640"/>
    <w:p w14:paraId="2B6AFFBE" w14:textId="77777777" w:rsidR="007F11F1" w:rsidRDefault="007F11F1" w:rsidP="00837640"/>
    <w:p w14:paraId="28A63C5D" w14:textId="77777777" w:rsidR="007F11F1" w:rsidRPr="007F11F1" w:rsidRDefault="007F11F1" w:rsidP="007F11F1">
      <w:r w:rsidRPr="007F11F1">
        <w:rPr>
          <w:rFonts w:hint="eastAsia"/>
          <w:b/>
          <w:bCs/>
        </w:rPr>
        <w:t>（２）器官カニューレへの注意事項</w:t>
      </w:r>
    </w:p>
    <w:p w14:paraId="0C6684B2" w14:textId="77777777" w:rsidR="007F11F1" w:rsidRPr="007F11F1" w:rsidRDefault="007F11F1" w:rsidP="007F11F1">
      <w:r w:rsidRPr="007F11F1">
        <w:rPr>
          <w:rFonts w:hint="eastAsia"/>
          <w:b/>
          <w:bCs/>
        </w:rPr>
        <w:t xml:space="preserve">　①気管内肉芽の形成</w:t>
      </w:r>
    </w:p>
    <w:p w14:paraId="370DAC36" w14:textId="7B44C6DF" w:rsidR="007F11F1" w:rsidRPr="007F11F1" w:rsidRDefault="007F11F1" w:rsidP="007F11F1">
      <w:r w:rsidRPr="007F11F1">
        <w:rPr>
          <w:rFonts w:hint="eastAsia"/>
          <w:b/>
          <w:bCs/>
        </w:rPr>
        <w:t xml:space="preserve">　　　</w:t>
      </w:r>
      <w:r w:rsidRPr="007F11F1">
        <w:rPr>
          <w:rFonts w:hint="eastAsia"/>
        </w:rPr>
        <w:t>カニューレによる慢性刺激により，気管内肉芽が出来やすくなる．</w:t>
      </w:r>
    </w:p>
    <w:p w14:paraId="332C754A" w14:textId="7508A84C" w:rsidR="007F11F1" w:rsidRDefault="007F11F1" w:rsidP="00837640">
      <w:r w:rsidRPr="007F11F1">
        <w:rPr>
          <w:noProof/>
        </w:rPr>
        <w:lastRenderedPageBreak/>
        <w:drawing>
          <wp:inline distT="0" distB="0" distL="0" distR="0" wp14:anchorId="72450060" wp14:editId="636691CC">
            <wp:extent cx="1447329" cy="1467485"/>
            <wp:effectExtent l="0" t="0" r="635" b="0"/>
            <wp:docPr id="8" name="Picture 3">
              <a:extLst xmlns:a="http://schemas.openxmlformats.org/drawingml/2006/main">
                <a:ext uri="{FF2B5EF4-FFF2-40B4-BE49-F238E27FC236}">
                  <a16:creationId xmlns:a16="http://schemas.microsoft.com/office/drawing/2014/main" id="{C70D4840-C04B-9D5B-6098-5E3356C646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70D4840-C04B-9D5B-6098-5E3356C646BB}"/>
                        </a:ext>
                      </a:extLst>
                    </pic:cNvPr>
                    <pic:cNvPicPr>
                      <a:picLocks noChangeAspect="1" noChangeArrowheads="1"/>
                    </pic:cNvPicPr>
                  </pic:nvPicPr>
                  <pic:blipFill>
                    <a:blip r:embed="rId12"/>
                    <a:srcRect/>
                    <a:stretch>
                      <a:fillRect/>
                    </a:stretch>
                  </pic:blipFill>
                  <pic:spPr bwMode="auto">
                    <a:xfrm>
                      <a:off x="0" y="0"/>
                      <a:ext cx="1458167" cy="1478474"/>
                    </a:xfrm>
                    <a:prstGeom prst="rect">
                      <a:avLst/>
                    </a:prstGeom>
                    <a:noFill/>
                    <a:ln w="9525">
                      <a:noFill/>
                      <a:miter lim="800000"/>
                      <a:headEnd/>
                      <a:tailEnd/>
                    </a:ln>
                    <a:effectLst/>
                  </pic:spPr>
                </pic:pic>
              </a:graphicData>
            </a:graphic>
          </wp:inline>
        </w:drawing>
      </w:r>
      <w:r w:rsidRPr="007F11F1">
        <w:rPr>
          <w:noProof/>
        </w:rPr>
        <w:drawing>
          <wp:inline distT="0" distB="0" distL="0" distR="0" wp14:anchorId="6DC2BE14" wp14:editId="77B53441">
            <wp:extent cx="1475105" cy="1475105"/>
            <wp:effectExtent l="0" t="0" r="0" b="0"/>
            <wp:docPr id="9" name="Picture 6">
              <a:extLst xmlns:a="http://schemas.openxmlformats.org/drawingml/2006/main">
                <a:ext uri="{FF2B5EF4-FFF2-40B4-BE49-F238E27FC236}">
                  <a16:creationId xmlns:a16="http://schemas.microsoft.com/office/drawing/2014/main" id="{D72FBCE0-EFB7-832A-0DD3-2ECFB7AEA8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a:extLst>
                        <a:ext uri="{FF2B5EF4-FFF2-40B4-BE49-F238E27FC236}">
                          <a16:creationId xmlns:a16="http://schemas.microsoft.com/office/drawing/2014/main" id="{D72FBCE0-EFB7-832A-0DD3-2ECFB7AEA884}"/>
                        </a:ext>
                      </a:extLst>
                    </pic:cNvPr>
                    <pic:cNvPicPr>
                      <a:picLocks noChangeAspect="1" noChangeArrowheads="1"/>
                    </pic:cNvPicPr>
                  </pic:nvPicPr>
                  <pic:blipFill>
                    <a:blip r:embed="rId13"/>
                    <a:srcRect/>
                    <a:stretch>
                      <a:fillRect/>
                    </a:stretch>
                  </pic:blipFill>
                  <pic:spPr bwMode="auto">
                    <a:xfrm>
                      <a:off x="0" y="0"/>
                      <a:ext cx="1483415" cy="1483415"/>
                    </a:xfrm>
                    <a:prstGeom prst="rect">
                      <a:avLst/>
                    </a:prstGeom>
                    <a:noFill/>
                    <a:ln w="9525">
                      <a:noFill/>
                      <a:miter lim="800000"/>
                      <a:headEnd/>
                      <a:tailEnd/>
                    </a:ln>
                    <a:effectLst/>
                  </pic:spPr>
                </pic:pic>
              </a:graphicData>
            </a:graphic>
          </wp:inline>
        </w:drawing>
      </w:r>
      <w:r w:rsidR="009B0A20">
        <w:rPr>
          <w:rFonts w:hint="eastAsia"/>
        </w:rPr>
        <w:t xml:space="preserve">　</w:t>
      </w:r>
      <w:r w:rsidR="009B0A20" w:rsidRPr="009B0A20">
        <w:drawing>
          <wp:inline distT="0" distB="0" distL="0" distR="0" wp14:anchorId="2DB760E8" wp14:editId="0214D19A">
            <wp:extent cx="2044065" cy="1533050"/>
            <wp:effectExtent l="0" t="0" r="0" b="0"/>
            <wp:docPr id="16" name="図 5">
              <a:extLst xmlns:a="http://schemas.openxmlformats.org/drawingml/2006/main">
                <a:ext uri="{FF2B5EF4-FFF2-40B4-BE49-F238E27FC236}">
                  <a16:creationId xmlns:a16="http://schemas.microsoft.com/office/drawing/2014/main" id="{18BB0CE6-0804-4886-254C-9C6E2D21D9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18BB0CE6-0804-4886-254C-9C6E2D21D922}"/>
                        </a:ext>
                      </a:extLst>
                    </pic:cNvPr>
                    <pic:cNvPicPr>
                      <a:picLocks noChangeAspect="1"/>
                    </pic:cNvPicPr>
                  </pic:nvPicPr>
                  <pic:blipFill>
                    <a:blip r:embed="rId14"/>
                    <a:stretch>
                      <a:fillRect/>
                    </a:stretch>
                  </pic:blipFill>
                  <pic:spPr>
                    <a:xfrm>
                      <a:off x="0" y="0"/>
                      <a:ext cx="2061044" cy="1545784"/>
                    </a:xfrm>
                    <a:prstGeom prst="rect">
                      <a:avLst/>
                    </a:prstGeom>
                  </pic:spPr>
                </pic:pic>
              </a:graphicData>
            </a:graphic>
          </wp:inline>
        </w:drawing>
      </w:r>
    </w:p>
    <w:p w14:paraId="57085BC5" w14:textId="77777777" w:rsidR="007F11F1" w:rsidRDefault="007F11F1" w:rsidP="00837640"/>
    <w:p w14:paraId="0965421E" w14:textId="77777777" w:rsidR="007F11F1" w:rsidRPr="007F11F1" w:rsidRDefault="007F11F1" w:rsidP="007F11F1">
      <w:r w:rsidRPr="007F11F1">
        <w:rPr>
          <w:rFonts w:hint="eastAsia"/>
        </w:rPr>
        <w:t xml:space="preserve">　</w:t>
      </w:r>
      <w:r w:rsidRPr="007F11F1">
        <w:rPr>
          <w:rFonts w:hint="eastAsia"/>
          <w:b/>
          <w:bCs/>
        </w:rPr>
        <w:t>②腕頭動脈唐の出血</w:t>
      </w:r>
    </w:p>
    <w:p w14:paraId="5D81464D" w14:textId="517CFBB4" w:rsidR="007F11F1" w:rsidRPr="007F11F1" w:rsidRDefault="007F11F1" w:rsidP="007F11F1">
      <w:r w:rsidRPr="007F11F1">
        <w:rPr>
          <w:rFonts w:hint="eastAsia"/>
          <w:b/>
          <w:bCs/>
        </w:rPr>
        <w:t xml:space="preserve">　　　</w:t>
      </w:r>
      <w:r w:rsidRPr="007F11F1">
        <w:rPr>
          <w:rFonts w:hint="eastAsia"/>
        </w:rPr>
        <w:t>気管内カニューレが湾頭動脈を慢性的に刺激し，それを損傷させる事がある．</w:t>
      </w:r>
    </w:p>
    <w:p w14:paraId="4372DC1D" w14:textId="77777777" w:rsidR="007F11F1" w:rsidRPr="007F11F1" w:rsidRDefault="007F11F1" w:rsidP="007F11F1">
      <w:r w:rsidRPr="007F11F1">
        <w:rPr>
          <w:rFonts w:hint="eastAsia"/>
        </w:rPr>
        <w:t xml:space="preserve">　　　その場合，腕頭動脈らの大出血が起こる．</w:t>
      </w:r>
    </w:p>
    <w:p w14:paraId="2873287E" w14:textId="64A611B8" w:rsidR="007F11F1" w:rsidRPr="007F11F1" w:rsidRDefault="007F11F1" w:rsidP="007F11F1">
      <w:r w:rsidRPr="007F11F1">
        <w:rPr>
          <w:rFonts w:hint="eastAsia"/>
        </w:rPr>
        <w:t xml:space="preserve">　　　　８例／１７２例---生存＝４例、死亡＝４例</w:t>
      </w:r>
    </w:p>
    <w:p w14:paraId="2DF5EFAB" w14:textId="5CF51CDC" w:rsidR="007F11F1" w:rsidRDefault="007F11F1" w:rsidP="00837640">
      <w:r w:rsidRPr="007F11F1">
        <w:rPr>
          <w:noProof/>
        </w:rPr>
        <w:drawing>
          <wp:anchor distT="0" distB="0" distL="114300" distR="114300" simplePos="0" relativeHeight="251663360" behindDoc="0" locked="0" layoutInCell="1" allowOverlap="1" wp14:anchorId="7A1D4272" wp14:editId="1FE25D45">
            <wp:simplePos x="0" y="0"/>
            <wp:positionH relativeFrom="column">
              <wp:posOffset>3103880</wp:posOffset>
            </wp:positionH>
            <wp:positionV relativeFrom="paragraph">
              <wp:posOffset>164465</wp:posOffset>
            </wp:positionV>
            <wp:extent cx="2624455" cy="2998470"/>
            <wp:effectExtent l="0" t="0" r="4445" b="0"/>
            <wp:wrapNone/>
            <wp:docPr id="13" name="Picture 2" descr="http://jsdnnm01.web.fc2.com/kanyurekisetsu_2.jpg">
              <a:extLst xmlns:a="http://schemas.openxmlformats.org/drawingml/2006/main">
                <a:ext uri="{FF2B5EF4-FFF2-40B4-BE49-F238E27FC236}">
                  <a16:creationId xmlns:a16="http://schemas.microsoft.com/office/drawing/2014/main" id="{74B036F3-2AAD-A607-5703-42546261B5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http://jsdnnm01.web.fc2.com/kanyurekisetsu_2.jpg">
                      <a:extLst>
                        <a:ext uri="{FF2B5EF4-FFF2-40B4-BE49-F238E27FC236}">
                          <a16:creationId xmlns:a16="http://schemas.microsoft.com/office/drawing/2014/main" id="{74B036F3-2AAD-A607-5703-42546261B572}"/>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4455" cy="2998470"/>
                    </a:xfrm>
                    <a:prstGeom prst="rect">
                      <a:avLst/>
                    </a:prstGeom>
                    <a:noFill/>
                  </pic:spPr>
                </pic:pic>
              </a:graphicData>
            </a:graphic>
            <wp14:sizeRelH relativeFrom="margin">
              <wp14:pctWidth>0</wp14:pctWidth>
            </wp14:sizeRelH>
            <wp14:sizeRelV relativeFrom="margin">
              <wp14:pctHeight>0</wp14:pctHeight>
            </wp14:sizeRelV>
          </wp:anchor>
        </w:drawing>
      </w:r>
    </w:p>
    <w:p w14:paraId="699F8876" w14:textId="6E3E093B" w:rsidR="007F11F1" w:rsidRDefault="007F11F1" w:rsidP="00837640">
      <w:r w:rsidRPr="007F11F1">
        <w:rPr>
          <w:noProof/>
        </w:rPr>
        <w:drawing>
          <wp:anchor distT="0" distB="0" distL="114300" distR="114300" simplePos="0" relativeHeight="251662336" behindDoc="0" locked="0" layoutInCell="1" allowOverlap="1" wp14:anchorId="01A1508A" wp14:editId="231D92CE">
            <wp:simplePos x="0" y="0"/>
            <wp:positionH relativeFrom="column">
              <wp:posOffset>913</wp:posOffset>
            </wp:positionH>
            <wp:positionV relativeFrom="paragraph">
              <wp:posOffset>172085</wp:posOffset>
            </wp:positionV>
            <wp:extent cx="2765502" cy="2228966"/>
            <wp:effectExtent l="0" t="0" r="3175" b="6350"/>
            <wp:wrapNone/>
            <wp:docPr id="12" name="Picture 5" descr="ダイアグラム&#10;&#10;自動的に生成された説明">
              <a:extLst xmlns:a="http://schemas.openxmlformats.org/drawingml/2006/main">
                <a:ext uri="{FF2B5EF4-FFF2-40B4-BE49-F238E27FC236}">
                  <a16:creationId xmlns:a16="http://schemas.microsoft.com/office/drawing/2014/main" id="{550697ED-AB13-9834-43E0-59126914B6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descr="ダイアグラム&#10;&#10;自動的に生成された説明">
                      <a:extLst>
                        <a:ext uri="{FF2B5EF4-FFF2-40B4-BE49-F238E27FC236}">
                          <a16:creationId xmlns:a16="http://schemas.microsoft.com/office/drawing/2014/main" id="{550697ED-AB13-9834-43E0-59126914B688}"/>
                        </a:ext>
                      </a:extLst>
                    </pic:cNvPr>
                    <pic:cNvPicPr>
                      <a:picLocks noChangeAspect="1" noChangeArrowheads="1"/>
                    </pic:cNvPicPr>
                  </pic:nvPicPr>
                  <pic:blipFill>
                    <a:blip r:embed="rId16"/>
                    <a:srcRect/>
                    <a:stretch>
                      <a:fillRect/>
                    </a:stretch>
                  </pic:blipFill>
                  <pic:spPr bwMode="auto">
                    <a:xfrm>
                      <a:off x="0" y="0"/>
                      <a:ext cx="2765502" cy="2228966"/>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p>
    <w:p w14:paraId="0E506E20" w14:textId="7F3F03F3" w:rsidR="00000EFC" w:rsidRDefault="00000EFC">
      <w:pPr>
        <w:widowControl/>
        <w:jc w:val="left"/>
      </w:pPr>
      <w:r w:rsidRPr="007F11F1">
        <w:rPr>
          <w:noProof/>
        </w:rPr>
        <mc:AlternateContent>
          <mc:Choice Requires="wps">
            <w:drawing>
              <wp:anchor distT="0" distB="0" distL="114300" distR="114300" simplePos="0" relativeHeight="251666432" behindDoc="0" locked="0" layoutInCell="1" allowOverlap="1" wp14:anchorId="50CD9B0A" wp14:editId="4BE73BE4">
                <wp:simplePos x="0" y="0"/>
                <wp:positionH relativeFrom="column">
                  <wp:posOffset>1669415</wp:posOffset>
                </wp:positionH>
                <wp:positionV relativeFrom="paragraph">
                  <wp:posOffset>3091815</wp:posOffset>
                </wp:positionV>
                <wp:extent cx="2106295" cy="522605"/>
                <wp:effectExtent l="0" t="0" r="0" b="0"/>
                <wp:wrapNone/>
                <wp:docPr id="11" name="テキスト ボックス 7"/>
                <wp:cNvGraphicFramePr/>
                <a:graphic xmlns:a="http://schemas.openxmlformats.org/drawingml/2006/main">
                  <a:graphicData uri="http://schemas.microsoft.com/office/word/2010/wordprocessingShape">
                    <wps:wsp>
                      <wps:cNvSpPr txBox="1"/>
                      <wps:spPr>
                        <a:xfrm>
                          <a:off x="0" y="0"/>
                          <a:ext cx="2106295" cy="522605"/>
                        </a:xfrm>
                        <a:prstGeom prst="rect">
                          <a:avLst/>
                        </a:prstGeom>
                        <a:noFill/>
                      </wps:spPr>
                      <wps:txbx>
                        <w:txbxContent>
                          <w:p w14:paraId="5EBC67DD" w14:textId="77777777" w:rsidR="00000EFC" w:rsidRPr="007F11F1" w:rsidRDefault="00000EFC" w:rsidP="00000EFC">
                            <w:pPr>
                              <w:rPr>
                                <w:rFonts w:ascii="メイリオ" w:eastAsia="メイリオ" w:hAnsi="メイリオ"/>
                                <w:b/>
                                <w:bCs/>
                                <w:color w:val="0000FF"/>
                                <w:kern w:val="24"/>
                                <w:sz w:val="24"/>
                              </w:rPr>
                            </w:pPr>
                            <w:r w:rsidRPr="007F11F1">
                              <w:rPr>
                                <w:rFonts w:ascii="メイリオ" w:eastAsia="メイリオ" w:hAnsi="メイリオ" w:hint="eastAsia"/>
                                <w:b/>
                                <w:bCs/>
                                <w:color w:val="0000FF"/>
                                <w:kern w:val="24"/>
                                <w:sz w:val="24"/>
                              </w:rPr>
                              <w:t>気管カニューレに触らない</w:t>
                            </w:r>
                          </w:p>
                        </w:txbxContent>
                      </wps:txbx>
                      <wps:bodyPr wrap="square">
                        <a:spAutoFit/>
                      </wps:bodyPr>
                    </wps:wsp>
                  </a:graphicData>
                </a:graphic>
                <wp14:sizeRelH relativeFrom="margin">
                  <wp14:pctWidth>0</wp14:pctWidth>
                </wp14:sizeRelH>
              </wp:anchor>
            </w:drawing>
          </mc:Choice>
          <mc:Fallback>
            <w:pict>
              <v:shapetype w14:anchorId="50CD9B0A" id="_x0000_t202" coordsize="21600,21600" o:spt="202" path="m,l,21600r21600,l21600,xe">
                <v:stroke joinstyle="miter"/>
                <v:path gradientshapeok="t" o:connecttype="rect"/>
              </v:shapetype>
              <v:shape id="テキスト ボックス 7" o:spid="_x0000_s1027" type="#_x0000_t202" style="position:absolute;margin-left:131.45pt;margin-top:243.45pt;width:165.85pt;height:41.1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" filled="f" stroked="f">
                <v:textbox style="mso-fit-shape-to-text:t">
                  <w:txbxContent>
                    <w:p w14:paraId="5EBC67DD" w14:textId="77777777" w:rsidR="00000EFC" w:rsidRPr="007F11F1" w:rsidRDefault="00000EFC" w:rsidP="00000EFC">
                      <w:pPr>
                        <w:rPr>
                          <w:rFonts w:ascii="メイリオ" w:eastAsia="メイリオ" w:hAnsi="メイリオ"/>
                          <w:b/>
                          <w:bCs/>
                          <w:color w:val="0000FF"/>
                          <w:kern w:val="24"/>
                          <w:sz w:val="24"/>
                        </w:rPr>
                      </w:pPr>
                      <w:r w:rsidRPr="007F11F1">
                        <w:rPr>
                          <w:rFonts w:ascii="メイリオ" w:eastAsia="メイリオ" w:hAnsi="メイリオ" w:hint="eastAsia"/>
                          <w:b/>
                          <w:bCs/>
                          <w:color w:val="0000FF"/>
                          <w:kern w:val="24"/>
                          <w:sz w:val="24"/>
                        </w:rPr>
                        <w:t>気管カニューレに触らない</w:t>
                      </w:r>
                    </w:p>
                  </w:txbxContent>
                </v:textbox>
              </v:shape>
            </w:pict>
          </mc:Fallback>
        </mc:AlternateContent>
      </w:r>
      <w:r w:rsidRPr="007F11F1">
        <w:rPr>
          <w:noProof/>
        </w:rPr>
        <mc:AlternateContent>
          <mc:Choice Requires="wps">
            <w:drawing>
              <wp:anchor distT="0" distB="0" distL="114300" distR="114300" simplePos="0" relativeHeight="251665408" behindDoc="0" locked="0" layoutInCell="1" allowOverlap="1" wp14:anchorId="216CCA36" wp14:editId="6021FA7F">
                <wp:simplePos x="0" y="0"/>
                <wp:positionH relativeFrom="column">
                  <wp:posOffset>1121896</wp:posOffset>
                </wp:positionH>
                <wp:positionV relativeFrom="paragraph">
                  <wp:posOffset>2621541</wp:posOffset>
                </wp:positionV>
                <wp:extent cx="1640541" cy="389965"/>
                <wp:effectExtent l="0" t="0" r="0" b="381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0541" cy="389965"/>
                        </a:xfrm>
                        <a:prstGeom prst="rect">
                          <a:avLst/>
                        </a:prstGeom>
                        <a:solidFill>
                          <a:srgbClr val="FFFC09"/>
                        </a:solidFill>
                        <a:ln w="9525">
                          <a:noFill/>
                          <a:miter lim="800000"/>
                          <a:headEnd/>
                          <a:tailEnd/>
                        </a:ln>
                        <a:effectLst/>
                      </wps:spPr>
                      <wps:txbx>
                        <w:txbxContent>
                          <w:p w14:paraId="4987184F" w14:textId="77777777" w:rsidR="00000EFC" w:rsidRPr="007F11F1" w:rsidRDefault="00000EFC" w:rsidP="00000EFC">
                            <w:pPr>
                              <w:rPr>
                                <w:rFonts w:ascii="メイリオ" w:eastAsia="メイリオ" w:hAnsi="メイリオ"/>
                                <w:color w:val="000000"/>
                                <w:kern w:val="24"/>
                                <w:sz w:val="22"/>
                                <w:szCs w:val="22"/>
                              </w:rPr>
                            </w:pPr>
                            <w:r w:rsidRPr="007F11F1">
                              <w:rPr>
                                <w:rFonts w:ascii="メイリオ" w:eastAsia="メイリオ" w:hAnsi="メイリオ" w:hint="eastAsia"/>
                                <w:color w:val="000000"/>
                                <w:kern w:val="24"/>
                                <w:sz w:val="22"/>
                                <w:szCs w:val="22"/>
                              </w:rPr>
                              <w:t>腕頭動脈瘻からの出血</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16CCA36" id="_x0000_s1028" style="position:absolute;margin-left:88.35pt;margin-top:206.4pt;width:129.2pt;height:3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" fillcolor="#fffc09" stroked="f">
                <v:textbox>
                  <w:txbxContent>
                    <w:p w14:paraId="4987184F" w14:textId="77777777" w:rsidR="00000EFC" w:rsidRPr="007F11F1" w:rsidRDefault="00000EFC" w:rsidP="00000EFC">
                      <w:pPr>
                        <w:rPr>
                          <w:rFonts w:ascii="メイリオ" w:eastAsia="メイリオ" w:hAnsi="メイリオ"/>
                          <w:color w:val="000000"/>
                          <w:kern w:val="24"/>
                          <w:sz w:val="22"/>
                          <w:szCs w:val="22"/>
                        </w:rPr>
                      </w:pPr>
                      <w:r w:rsidRPr="007F11F1">
                        <w:rPr>
                          <w:rFonts w:ascii="メイリオ" w:eastAsia="メイリオ" w:hAnsi="メイリオ" w:hint="eastAsia"/>
                          <w:color w:val="000000"/>
                          <w:kern w:val="24"/>
                          <w:sz w:val="22"/>
                          <w:szCs w:val="22"/>
                        </w:rPr>
                        <w:t>腕頭動脈瘻からの出血</w:t>
                      </w:r>
                    </w:p>
                  </w:txbxContent>
                </v:textbox>
              </v:rect>
            </w:pict>
          </mc:Fallback>
        </mc:AlternateContent>
      </w:r>
      <w:r>
        <w:br w:type="page"/>
      </w:r>
    </w:p>
    <w:p w14:paraId="5BF07DB4" w14:textId="77777777" w:rsidR="000C79D3" w:rsidRPr="000C79D3" w:rsidRDefault="000C79D3" w:rsidP="000C79D3">
      <w:r w:rsidRPr="000C79D3">
        <w:rPr>
          <w:rFonts w:hint="eastAsia"/>
          <w:b/>
          <w:bCs/>
        </w:rPr>
        <w:lastRenderedPageBreak/>
        <w:t>（３）高熱症候群</w:t>
      </w:r>
    </w:p>
    <w:p w14:paraId="34133F4E" w14:textId="77777777" w:rsidR="000C79D3" w:rsidRPr="000C79D3" w:rsidRDefault="000C79D3" w:rsidP="000C79D3">
      <w:r w:rsidRPr="000C79D3">
        <w:rPr>
          <w:rFonts w:hint="eastAsia"/>
        </w:rPr>
        <w:t>悪性高熱症は，麻酔の時に高熱，筋強直を起こしてしまう病気．</w:t>
      </w:r>
    </w:p>
    <w:p w14:paraId="61704FCD" w14:textId="77777777" w:rsidR="000C79D3" w:rsidRPr="000C79D3" w:rsidRDefault="000C79D3" w:rsidP="000C79D3">
      <w:r w:rsidRPr="000C79D3">
        <w:rPr>
          <w:rFonts w:hint="eastAsia"/>
        </w:rPr>
        <w:t>まれに超重症心身障害児に発症する事がある．</w:t>
      </w:r>
    </w:p>
    <w:p w14:paraId="2CB25BB7" w14:textId="2C97F8BD" w:rsidR="000C79D3" w:rsidRDefault="000C79D3" w:rsidP="000C79D3">
      <w:r w:rsidRPr="000C79D3">
        <w:rPr>
          <w:rFonts w:hint="eastAsia"/>
        </w:rPr>
        <w:t>過度なストレスを避ける事が重要となる．</w:t>
      </w:r>
    </w:p>
    <w:p w14:paraId="5D2E4552" w14:textId="532652C0" w:rsidR="000C79D3" w:rsidRDefault="000C79D3" w:rsidP="000C79D3"/>
    <w:p w14:paraId="0041622D" w14:textId="77777777" w:rsidR="000C79D3" w:rsidRPr="000C79D3" w:rsidRDefault="000C79D3" w:rsidP="000C79D3"/>
    <w:p w14:paraId="51755911" w14:textId="77777777" w:rsidR="000C79D3" w:rsidRPr="000C79D3" w:rsidRDefault="000C79D3" w:rsidP="000C79D3">
      <w:r w:rsidRPr="000C79D3">
        <w:rPr>
          <w:rFonts w:hint="eastAsia"/>
          <w:b/>
          <w:bCs/>
        </w:rPr>
        <w:t>（４）横紋筋融解症</w:t>
      </w:r>
    </w:p>
    <w:p w14:paraId="1DE6B5FF" w14:textId="77777777" w:rsidR="000C79D3" w:rsidRPr="000C79D3" w:rsidRDefault="000C79D3" w:rsidP="000C79D3">
      <w:r w:rsidRPr="000C79D3">
        <w:rPr>
          <w:rFonts w:hint="eastAsia"/>
          <w:b/>
          <w:bCs/>
        </w:rPr>
        <w:t xml:space="preserve">　①概念</w:t>
      </w:r>
    </w:p>
    <w:p w14:paraId="67A9DFA1" w14:textId="77777777" w:rsidR="000C79D3" w:rsidRDefault="000C79D3" w:rsidP="000C79D3">
      <w:r w:rsidRPr="000C79D3">
        <w:rPr>
          <w:rFonts w:hint="eastAsia"/>
        </w:rPr>
        <w:t xml:space="preserve">　　　骨格筋を構成する横紋筋細胞が融解し筋細胞内の成分が血中に流出する症状，</w:t>
      </w:r>
    </w:p>
    <w:p w14:paraId="679DA057" w14:textId="745B2510" w:rsidR="000C79D3" w:rsidRPr="000C79D3" w:rsidRDefault="000C79D3" w:rsidP="000C79D3">
      <w:pPr>
        <w:ind w:firstLineChars="300" w:firstLine="630"/>
      </w:pPr>
      <w:r w:rsidRPr="000C79D3">
        <w:rPr>
          <w:rFonts w:hint="eastAsia"/>
        </w:rPr>
        <w:t>またはそれを指す病気のこと．</w:t>
      </w:r>
    </w:p>
    <w:p w14:paraId="10E7BF9F" w14:textId="77777777" w:rsidR="000C79D3" w:rsidRDefault="000C79D3" w:rsidP="000C79D3">
      <w:r w:rsidRPr="000C79D3">
        <w:rPr>
          <w:rFonts w:hint="eastAsia"/>
        </w:rPr>
        <w:t xml:space="preserve">　　　重症の場合には腎機能の低下を生じ，腎不全により誘発される臓器機能不全を</w:t>
      </w:r>
    </w:p>
    <w:p w14:paraId="65593B3D" w14:textId="27F58478" w:rsidR="000C79D3" w:rsidRPr="000C79D3" w:rsidRDefault="000C79D3" w:rsidP="000C79D3">
      <w:pPr>
        <w:ind w:firstLineChars="300" w:firstLine="630"/>
      </w:pPr>
      <w:r w:rsidRPr="000C79D3">
        <w:rPr>
          <w:rFonts w:hint="eastAsia"/>
        </w:rPr>
        <w:t>発症し，死亡する場合もある．</w:t>
      </w:r>
    </w:p>
    <w:p w14:paraId="3009E886" w14:textId="25AEE9F1" w:rsidR="007F11F1" w:rsidRDefault="007F11F1" w:rsidP="00837640"/>
    <w:p w14:paraId="23559033" w14:textId="77777777" w:rsidR="000C79D3" w:rsidRPr="000C79D3" w:rsidRDefault="000C79D3" w:rsidP="000C79D3">
      <w:r w:rsidRPr="000C79D3">
        <w:rPr>
          <w:rFonts w:hint="eastAsia"/>
        </w:rPr>
        <w:t xml:space="preserve">　</w:t>
      </w:r>
      <w:r w:rsidRPr="000C79D3">
        <w:rPr>
          <w:rFonts w:hint="eastAsia"/>
          <w:b/>
          <w:bCs/>
        </w:rPr>
        <w:t>②発症要因</w:t>
      </w:r>
    </w:p>
    <w:p w14:paraId="61C0A07A" w14:textId="77777777" w:rsidR="000C79D3" w:rsidRDefault="000C79D3" w:rsidP="000C79D3">
      <w:r w:rsidRPr="000C79D3">
        <w:rPr>
          <w:rFonts w:hint="eastAsia"/>
          <w:b/>
          <w:bCs/>
        </w:rPr>
        <w:t xml:space="preserve">　　　</w:t>
      </w:r>
      <w:r w:rsidRPr="000C79D3">
        <w:rPr>
          <w:rFonts w:hint="eastAsia"/>
        </w:rPr>
        <w:t>事故や負傷などの外傷的要因や，重度の熱中症，脱水，薬剤投与などの非外傷的要因，</w:t>
      </w:r>
    </w:p>
    <w:p w14:paraId="35557E38" w14:textId="7DB104C7" w:rsidR="000C79D3" w:rsidRPr="000C79D3" w:rsidRDefault="000C79D3" w:rsidP="000C79D3">
      <w:pPr>
        <w:ind w:firstLineChars="300" w:firstLine="630"/>
      </w:pPr>
      <w:r w:rsidRPr="000C79D3">
        <w:rPr>
          <w:rFonts w:hint="eastAsia"/>
        </w:rPr>
        <w:t>または代謝性疾患などの内的要因によって骨格筋が壊死し発生する．</w:t>
      </w:r>
    </w:p>
    <w:p w14:paraId="42517859" w14:textId="0B113BA2" w:rsidR="000C79D3" w:rsidRDefault="000C79D3" w:rsidP="00837640"/>
    <w:p w14:paraId="2F297AB6" w14:textId="0BD6E39E" w:rsidR="000C79D3" w:rsidRPr="000C79D3" w:rsidRDefault="009B0A20" w:rsidP="00837640">
      <w:r>
        <w:rPr>
          <w:rFonts w:hint="eastAsia"/>
        </w:rPr>
        <w:t xml:space="preserve">　　　</w:t>
      </w:r>
      <w:r w:rsidR="000C79D3" w:rsidRPr="000C79D3">
        <w:rPr>
          <w:noProof/>
        </w:rPr>
        <w:drawing>
          <wp:inline distT="0" distB="0" distL="0" distR="0" wp14:anchorId="6816AF4D" wp14:editId="3850CDA1">
            <wp:extent cx="4289611" cy="2903962"/>
            <wp:effectExtent l="19050" t="19050" r="15875" b="10795"/>
            <wp:docPr id="14" name="コンテンツ プレースホルダー 3" descr="ゲーム画面のスクリーンショット&#10;&#10;低い精度で自動的に生成された説明">
              <a:extLst xmlns:a="http://schemas.openxmlformats.org/drawingml/2006/main">
                <a:ext uri="{FF2B5EF4-FFF2-40B4-BE49-F238E27FC236}">
                  <a16:creationId xmlns:a16="http://schemas.microsoft.com/office/drawing/2014/main" id="{04D19A0D-F8A7-5AE5-BF22-A60A0B4047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コンテンツ プレースホルダー 3" descr="ゲーム画面のスクリーンショット&#10;&#10;低い精度で自動的に生成された説明">
                      <a:extLst>
                        <a:ext uri="{FF2B5EF4-FFF2-40B4-BE49-F238E27FC236}">
                          <a16:creationId xmlns:a16="http://schemas.microsoft.com/office/drawing/2014/main" id="{04D19A0D-F8A7-5AE5-BF22-A60A0B40470E}"/>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293385" cy="2906517"/>
                    </a:xfrm>
                    <a:prstGeom prst="rect">
                      <a:avLst/>
                    </a:prstGeom>
                    <a:ln>
                      <a:solidFill>
                        <a:schemeClr val="accent1"/>
                      </a:solidFill>
                    </a:ln>
                  </pic:spPr>
                </pic:pic>
              </a:graphicData>
            </a:graphic>
          </wp:inline>
        </w:drawing>
      </w:r>
    </w:p>
    <w:p w14:paraId="18AD35FC" w14:textId="77777777" w:rsidR="000C79D3" w:rsidRPr="000C79D3" w:rsidRDefault="000C79D3" w:rsidP="00837640"/>
    <w:sectPr w:rsidR="000C79D3" w:rsidRPr="000C79D3">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メイリオ">
    <w:altName w:val="Meiryo"/>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BE3"/>
    <w:rsid w:val="00000EFC"/>
    <w:rsid w:val="000C79D3"/>
    <w:rsid w:val="00481FC9"/>
    <w:rsid w:val="006D659B"/>
    <w:rsid w:val="007F11F1"/>
    <w:rsid w:val="00837640"/>
    <w:rsid w:val="008953D7"/>
    <w:rsid w:val="009B0A20"/>
    <w:rsid w:val="00BC5789"/>
    <w:rsid w:val="00E67B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DC2EED7"/>
  <w15:chartTrackingRefBased/>
  <w15:docId w15:val="{9491F38B-DDA4-264B-AC12-B39EF8C11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5801">
      <w:bodyDiv w:val="1"/>
      <w:marLeft w:val="0"/>
      <w:marRight w:val="0"/>
      <w:marTop w:val="0"/>
      <w:marBottom w:val="0"/>
      <w:divBdr>
        <w:top w:val="none" w:sz="0" w:space="0" w:color="auto"/>
        <w:left w:val="none" w:sz="0" w:space="0" w:color="auto"/>
        <w:bottom w:val="none" w:sz="0" w:space="0" w:color="auto"/>
        <w:right w:val="none" w:sz="0" w:space="0" w:color="auto"/>
      </w:divBdr>
    </w:div>
    <w:div w:id="28457695">
      <w:bodyDiv w:val="1"/>
      <w:marLeft w:val="0"/>
      <w:marRight w:val="0"/>
      <w:marTop w:val="0"/>
      <w:marBottom w:val="0"/>
      <w:divBdr>
        <w:top w:val="none" w:sz="0" w:space="0" w:color="auto"/>
        <w:left w:val="none" w:sz="0" w:space="0" w:color="auto"/>
        <w:bottom w:val="none" w:sz="0" w:space="0" w:color="auto"/>
        <w:right w:val="none" w:sz="0" w:space="0" w:color="auto"/>
      </w:divBdr>
    </w:div>
    <w:div w:id="155147812">
      <w:bodyDiv w:val="1"/>
      <w:marLeft w:val="0"/>
      <w:marRight w:val="0"/>
      <w:marTop w:val="0"/>
      <w:marBottom w:val="0"/>
      <w:divBdr>
        <w:top w:val="none" w:sz="0" w:space="0" w:color="auto"/>
        <w:left w:val="none" w:sz="0" w:space="0" w:color="auto"/>
        <w:bottom w:val="none" w:sz="0" w:space="0" w:color="auto"/>
        <w:right w:val="none" w:sz="0" w:space="0" w:color="auto"/>
      </w:divBdr>
    </w:div>
    <w:div w:id="216861090">
      <w:bodyDiv w:val="1"/>
      <w:marLeft w:val="0"/>
      <w:marRight w:val="0"/>
      <w:marTop w:val="0"/>
      <w:marBottom w:val="0"/>
      <w:divBdr>
        <w:top w:val="none" w:sz="0" w:space="0" w:color="auto"/>
        <w:left w:val="none" w:sz="0" w:space="0" w:color="auto"/>
        <w:bottom w:val="none" w:sz="0" w:space="0" w:color="auto"/>
        <w:right w:val="none" w:sz="0" w:space="0" w:color="auto"/>
      </w:divBdr>
    </w:div>
    <w:div w:id="290093654">
      <w:bodyDiv w:val="1"/>
      <w:marLeft w:val="0"/>
      <w:marRight w:val="0"/>
      <w:marTop w:val="0"/>
      <w:marBottom w:val="0"/>
      <w:divBdr>
        <w:top w:val="none" w:sz="0" w:space="0" w:color="auto"/>
        <w:left w:val="none" w:sz="0" w:space="0" w:color="auto"/>
        <w:bottom w:val="none" w:sz="0" w:space="0" w:color="auto"/>
        <w:right w:val="none" w:sz="0" w:space="0" w:color="auto"/>
      </w:divBdr>
    </w:div>
    <w:div w:id="320741112">
      <w:bodyDiv w:val="1"/>
      <w:marLeft w:val="0"/>
      <w:marRight w:val="0"/>
      <w:marTop w:val="0"/>
      <w:marBottom w:val="0"/>
      <w:divBdr>
        <w:top w:val="none" w:sz="0" w:space="0" w:color="auto"/>
        <w:left w:val="none" w:sz="0" w:space="0" w:color="auto"/>
        <w:bottom w:val="none" w:sz="0" w:space="0" w:color="auto"/>
        <w:right w:val="none" w:sz="0" w:space="0" w:color="auto"/>
      </w:divBdr>
    </w:div>
    <w:div w:id="332731385">
      <w:bodyDiv w:val="1"/>
      <w:marLeft w:val="0"/>
      <w:marRight w:val="0"/>
      <w:marTop w:val="0"/>
      <w:marBottom w:val="0"/>
      <w:divBdr>
        <w:top w:val="none" w:sz="0" w:space="0" w:color="auto"/>
        <w:left w:val="none" w:sz="0" w:space="0" w:color="auto"/>
        <w:bottom w:val="none" w:sz="0" w:space="0" w:color="auto"/>
        <w:right w:val="none" w:sz="0" w:space="0" w:color="auto"/>
      </w:divBdr>
    </w:div>
    <w:div w:id="387612334">
      <w:bodyDiv w:val="1"/>
      <w:marLeft w:val="0"/>
      <w:marRight w:val="0"/>
      <w:marTop w:val="0"/>
      <w:marBottom w:val="0"/>
      <w:divBdr>
        <w:top w:val="none" w:sz="0" w:space="0" w:color="auto"/>
        <w:left w:val="none" w:sz="0" w:space="0" w:color="auto"/>
        <w:bottom w:val="none" w:sz="0" w:space="0" w:color="auto"/>
        <w:right w:val="none" w:sz="0" w:space="0" w:color="auto"/>
      </w:divBdr>
    </w:div>
    <w:div w:id="399250627">
      <w:bodyDiv w:val="1"/>
      <w:marLeft w:val="0"/>
      <w:marRight w:val="0"/>
      <w:marTop w:val="0"/>
      <w:marBottom w:val="0"/>
      <w:divBdr>
        <w:top w:val="none" w:sz="0" w:space="0" w:color="auto"/>
        <w:left w:val="none" w:sz="0" w:space="0" w:color="auto"/>
        <w:bottom w:val="none" w:sz="0" w:space="0" w:color="auto"/>
        <w:right w:val="none" w:sz="0" w:space="0" w:color="auto"/>
      </w:divBdr>
    </w:div>
    <w:div w:id="516238445">
      <w:bodyDiv w:val="1"/>
      <w:marLeft w:val="0"/>
      <w:marRight w:val="0"/>
      <w:marTop w:val="0"/>
      <w:marBottom w:val="0"/>
      <w:divBdr>
        <w:top w:val="none" w:sz="0" w:space="0" w:color="auto"/>
        <w:left w:val="none" w:sz="0" w:space="0" w:color="auto"/>
        <w:bottom w:val="none" w:sz="0" w:space="0" w:color="auto"/>
        <w:right w:val="none" w:sz="0" w:space="0" w:color="auto"/>
      </w:divBdr>
    </w:div>
    <w:div w:id="671375012">
      <w:bodyDiv w:val="1"/>
      <w:marLeft w:val="0"/>
      <w:marRight w:val="0"/>
      <w:marTop w:val="0"/>
      <w:marBottom w:val="0"/>
      <w:divBdr>
        <w:top w:val="none" w:sz="0" w:space="0" w:color="auto"/>
        <w:left w:val="none" w:sz="0" w:space="0" w:color="auto"/>
        <w:bottom w:val="none" w:sz="0" w:space="0" w:color="auto"/>
        <w:right w:val="none" w:sz="0" w:space="0" w:color="auto"/>
      </w:divBdr>
    </w:div>
    <w:div w:id="682514672">
      <w:bodyDiv w:val="1"/>
      <w:marLeft w:val="0"/>
      <w:marRight w:val="0"/>
      <w:marTop w:val="0"/>
      <w:marBottom w:val="0"/>
      <w:divBdr>
        <w:top w:val="none" w:sz="0" w:space="0" w:color="auto"/>
        <w:left w:val="none" w:sz="0" w:space="0" w:color="auto"/>
        <w:bottom w:val="none" w:sz="0" w:space="0" w:color="auto"/>
        <w:right w:val="none" w:sz="0" w:space="0" w:color="auto"/>
      </w:divBdr>
    </w:div>
    <w:div w:id="817456987">
      <w:bodyDiv w:val="1"/>
      <w:marLeft w:val="0"/>
      <w:marRight w:val="0"/>
      <w:marTop w:val="0"/>
      <w:marBottom w:val="0"/>
      <w:divBdr>
        <w:top w:val="none" w:sz="0" w:space="0" w:color="auto"/>
        <w:left w:val="none" w:sz="0" w:space="0" w:color="auto"/>
        <w:bottom w:val="none" w:sz="0" w:space="0" w:color="auto"/>
        <w:right w:val="none" w:sz="0" w:space="0" w:color="auto"/>
      </w:divBdr>
    </w:div>
    <w:div w:id="858352015">
      <w:bodyDiv w:val="1"/>
      <w:marLeft w:val="0"/>
      <w:marRight w:val="0"/>
      <w:marTop w:val="0"/>
      <w:marBottom w:val="0"/>
      <w:divBdr>
        <w:top w:val="none" w:sz="0" w:space="0" w:color="auto"/>
        <w:left w:val="none" w:sz="0" w:space="0" w:color="auto"/>
        <w:bottom w:val="none" w:sz="0" w:space="0" w:color="auto"/>
        <w:right w:val="none" w:sz="0" w:space="0" w:color="auto"/>
      </w:divBdr>
    </w:div>
    <w:div w:id="938098325">
      <w:bodyDiv w:val="1"/>
      <w:marLeft w:val="0"/>
      <w:marRight w:val="0"/>
      <w:marTop w:val="0"/>
      <w:marBottom w:val="0"/>
      <w:divBdr>
        <w:top w:val="none" w:sz="0" w:space="0" w:color="auto"/>
        <w:left w:val="none" w:sz="0" w:space="0" w:color="auto"/>
        <w:bottom w:val="none" w:sz="0" w:space="0" w:color="auto"/>
        <w:right w:val="none" w:sz="0" w:space="0" w:color="auto"/>
      </w:divBdr>
    </w:div>
    <w:div w:id="1172716681">
      <w:bodyDiv w:val="1"/>
      <w:marLeft w:val="0"/>
      <w:marRight w:val="0"/>
      <w:marTop w:val="0"/>
      <w:marBottom w:val="0"/>
      <w:divBdr>
        <w:top w:val="none" w:sz="0" w:space="0" w:color="auto"/>
        <w:left w:val="none" w:sz="0" w:space="0" w:color="auto"/>
        <w:bottom w:val="none" w:sz="0" w:space="0" w:color="auto"/>
        <w:right w:val="none" w:sz="0" w:space="0" w:color="auto"/>
      </w:divBdr>
    </w:div>
    <w:div w:id="1503011540">
      <w:bodyDiv w:val="1"/>
      <w:marLeft w:val="0"/>
      <w:marRight w:val="0"/>
      <w:marTop w:val="0"/>
      <w:marBottom w:val="0"/>
      <w:divBdr>
        <w:top w:val="none" w:sz="0" w:space="0" w:color="auto"/>
        <w:left w:val="none" w:sz="0" w:space="0" w:color="auto"/>
        <w:bottom w:val="none" w:sz="0" w:space="0" w:color="auto"/>
        <w:right w:val="none" w:sz="0" w:space="0" w:color="auto"/>
      </w:divBdr>
    </w:div>
    <w:div w:id="1677727771">
      <w:bodyDiv w:val="1"/>
      <w:marLeft w:val="0"/>
      <w:marRight w:val="0"/>
      <w:marTop w:val="0"/>
      <w:marBottom w:val="0"/>
      <w:divBdr>
        <w:top w:val="none" w:sz="0" w:space="0" w:color="auto"/>
        <w:left w:val="none" w:sz="0" w:space="0" w:color="auto"/>
        <w:bottom w:val="none" w:sz="0" w:space="0" w:color="auto"/>
        <w:right w:val="none" w:sz="0" w:space="0" w:color="auto"/>
      </w:divBdr>
    </w:div>
    <w:div w:id="1744061230">
      <w:bodyDiv w:val="1"/>
      <w:marLeft w:val="0"/>
      <w:marRight w:val="0"/>
      <w:marTop w:val="0"/>
      <w:marBottom w:val="0"/>
      <w:divBdr>
        <w:top w:val="none" w:sz="0" w:space="0" w:color="auto"/>
        <w:left w:val="none" w:sz="0" w:space="0" w:color="auto"/>
        <w:bottom w:val="none" w:sz="0" w:space="0" w:color="auto"/>
        <w:right w:val="none" w:sz="0" w:space="0" w:color="auto"/>
      </w:divBdr>
    </w:div>
    <w:div w:id="1909727814">
      <w:bodyDiv w:val="1"/>
      <w:marLeft w:val="0"/>
      <w:marRight w:val="0"/>
      <w:marTop w:val="0"/>
      <w:marBottom w:val="0"/>
      <w:divBdr>
        <w:top w:val="none" w:sz="0" w:space="0" w:color="auto"/>
        <w:left w:val="none" w:sz="0" w:space="0" w:color="auto"/>
        <w:bottom w:val="none" w:sz="0" w:space="0" w:color="auto"/>
        <w:right w:val="none" w:sz="0" w:space="0" w:color="auto"/>
      </w:divBdr>
    </w:div>
    <w:div w:id="2034380180">
      <w:bodyDiv w:val="1"/>
      <w:marLeft w:val="0"/>
      <w:marRight w:val="0"/>
      <w:marTop w:val="0"/>
      <w:marBottom w:val="0"/>
      <w:divBdr>
        <w:top w:val="none" w:sz="0" w:space="0" w:color="auto"/>
        <w:left w:val="none" w:sz="0" w:space="0" w:color="auto"/>
        <w:bottom w:val="none" w:sz="0" w:space="0" w:color="auto"/>
        <w:right w:val="none" w:sz="0" w:space="0" w:color="auto"/>
      </w:divBdr>
    </w:div>
    <w:div w:id="205889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wm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gif"/><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Pages>
  <Words>331</Words>
  <Characters>1890</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八尾　建瑠</dc:creator>
  <cp:keywords/>
  <dc:description/>
  <cp:lastModifiedBy>八尾 正己</cp:lastModifiedBy>
  <cp:revision>5</cp:revision>
  <dcterms:created xsi:type="dcterms:W3CDTF">2022-08-27T02:35:00Z</dcterms:created>
  <dcterms:modified xsi:type="dcterms:W3CDTF">2022-10-10T12:51:00Z</dcterms:modified>
</cp:coreProperties>
</file>