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F42E" w14:textId="77777777" w:rsidR="009B66FC" w:rsidRDefault="009B66FC">
      <w:pPr>
        <w:rPr>
          <w:b/>
          <w:bCs/>
          <w:sz w:val="36"/>
          <w:szCs w:val="36"/>
        </w:rPr>
      </w:pPr>
      <w:r w:rsidRPr="009B66FC">
        <w:rPr>
          <w:rFonts w:hint="eastAsia"/>
          <w:b/>
          <w:bCs/>
          <w:sz w:val="36"/>
          <w:szCs w:val="36"/>
        </w:rPr>
        <w:t>Ⅱ</w:t>
      </w:r>
      <w:r w:rsidRPr="009B66FC">
        <w:rPr>
          <w:b/>
          <w:bCs/>
          <w:sz w:val="36"/>
          <w:szCs w:val="36"/>
        </w:rPr>
        <w:t>-3</w:t>
      </w:r>
      <w:r w:rsidRPr="009B66FC">
        <w:rPr>
          <w:rFonts w:hint="eastAsia"/>
          <w:b/>
          <w:bCs/>
          <w:sz w:val="36"/>
          <w:szCs w:val="36"/>
        </w:rPr>
        <w:t>：注意欠如多動症</w:t>
      </w:r>
    </w:p>
    <w:p w14:paraId="123D16CD" w14:textId="400D2F64" w:rsidR="00110704" w:rsidRPr="009B66FC" w:rsidRDefault="009B66FC" w:rsidP="009B66FC">
      <w:pPr>
        <w:ind w:firstLineChars="150" w:firstLine="540"/>
        <w:rPr>
          <w:b/>
          <w:bCs/>
          <w:sz w:val="36"/>
          <w:szCs w:val="36"/>
        </w:rPr>
      </w:pPr>
      <w:r w:rsidRPr="009B66FC">
        <w:rPr>
          <w:rFonts w:hint="eastAsia"/>
          <w:b/>
          <w:bCs/>
          <w:sz w:val="36"/>
          <w:szCs w:val="36"/>
        </w:rPr>
        <w:t>（</w:t>
      </w:r>
      <w:r w:rsidRPr="009B66FC">
        <w:rPr>
          <w:b/>
          <w:bCs/>
          <w:sz w:val="36"/>
          <w:szCs w:val="36"/>
        </w:rPr>
        <w:t>ADHD：Attention-deficit hyperactivity disorder）</w:t>
      </w:r>
    </w:p>
    <w:p w14:paraId="7C6C8C4C" w14:textId="6B4F2C07" w:rsidR="009B66FC" w:rsidRPr="00684AD0" w:rsidRDefault="009B66FC">
      <w:pPr>
        <w:rPr>
          <w:sz w:val="16"/>
          <w:szCs w:val="16"/>
        </w:rPr>
      </w:pPr>
    </w:p>
    <w:p w14:paraId="57590273" w14:textId="63C3A5FF" w:rsidR="009B66FC" w:rsidRPr="002D58D4" w:rsidRDefault="009B66FC">
      <w:pPr>
        <w:rPr>
          <w:b/>
          <w:bCs/>
          <w:sz w:val="28"/>
          <w:szCs w:val="28"/>
        </w:rPr>
      </w:pPr>
      <w:r w:rsidRPr="002D58D4">
        <w:rPr>
          <w:rFonts w:hint="eastAsia"/>
          <w:b/>
          <w:bCs/>
          <w:sz w:val="28"/>
          <w:szCs w:val="28"/>
        </w:rPr>
        <w:t>１：注意欠如・多動症</w:t>
      </w:r>
      <w:r w:rsidR="002D58D4" w:rsidRPr="002D58D4">
        <w:rPr>
          <w:rFonts w:hint="eastAsia"/>
          <w:b/>
          <w:bCs/>
          <w:sz w:val="28"/>
          <w:szCs w:val="28"/>
        </w:rPr>
        <w:t>（ADHD）について</w:t>
      </w:r>
    </w:p>
    <w:p w14:paraId="3A5157EF" w14:textId="77777777" w:rsidR="002D58D4" w:rsidRPr="002D58D4" w:rsidRDefault="002D58D4" w:rsidP="002D58D4">
      <w:r w:rsidRPr="002D58D4">
        <w:rPr>
          <w:rFonts w:hint="eastAsia"/>
          <w:b/>
          <w:bCs/>
        </w:rPr>
        <w:t>（１）注意欠如・多動症</w:t>
      </w:r>
    </w:p>
    <w:p w14:paraId="71EC81AC" w14:textId="50CCFF89" w:rsidR="002D58D4" w:rsidRPr="002D58D4" w:rsidRDefault="002D58D4" w:rsidP="002D58D4">
      <w:r w:rsidRPr="002D58D4">
        <w:rPr>
          <w:rFonts w:hint="eastAsia"/>
        </w:rPr>
        <w:t>注意欠如・多動症は，不注意と多動・衝動性を主な特徴とする発達障害のひとつ．</w:t>
      </w:r>
    </w:p>
    <w:p w14:paraId="74FB852D" w14:textId="77777777" w:rsidR="002D58D4" w:rsidRDefault="002D58D4" w:rsidP="002D58D4">
      <w:pPr>
        <w:rPr>
          <w:b/>
          <w:bCs/>
        </w:rPr>
      </w:pPr>
    </w:p>
    <w:p w14:paraId="1937A0D8" w14:textId="7031105F" w:rsidR="002D58D4" w:rsidRPr="002D58D4" w:rsidRDefault="002D58D4" w:rsidP="002D58D4">
      <w:r w:rsidRPr="002D58D4">
        <w:rPr>
          <w:rFonts w:hint="eastAsia"/>
          <w:b/>
          <w:bCs/>
        </w:rPr>
        <w:t>（２）注意欠如・多動症の特徴</w:t>
      </w:r>
    </w:p>
    <w:p w14:paraId="08E0D98B" w14:textId="01F85964" w:rsidR="002D58D4" w:rsidRDefault="002D58D4" w:rsidP="00AC05A3">
      <w:pPr>
        <w:ind w:firstLineChars="200" w:firstLine="420"/>
      </w:pPr>
      <w:r w:rsidRPr="002D58D4">
        <w:rPr>
          <w:rFonts w:hint="eastAsia"/>
        </w:rPr>
        <w:t>12歳までに発症する．</w:t>
      </w:r>
    </w:p>
    <w:p w14:paraId="06222D9A" w14:textId="2F89F84B" w:rsidR="002D58D4" w:rsidRPr="002D58D4" w:rsidRDefault="002D58D4" w:rsidP="002D58D4">
      <w:pPr>
        <w:rPr>
          <w:b/>
          <w:bCs/>
        </w:rPr>
      </w:pPr>
      <w:r w:rsidRPr="002D58D4">
        <w:rPr>
          <w:rFonts w:hint="eastAsia"/>
          <w:b/>
          <w:bCs/>
        </w:rPr>
        <w:t xml:space="preserve">　　　①持続する不注意</w:t>
      </w:r>
    </w:p>
    <w:p w14:paraId="683C2A16" w14:textId="77777777" w:rsidR="002D58D4" w:rsidRPr="002D58D4" w:rsidRDefault="002D58D4" w:rsidP="002D58D4">
      <w:pPr>
        <w:rPr>
          <w:b/>
          <w:bCs/>
        </w:rPr>
      </w:pPr>
      <w:r w:rsidRPr="002D58D4">
        <w:rPr>
          <w:rFonts w:hint="eastAsia"/>
          <w:b/>
          <w:bCs/>
        </w:rPr>
        <w:t xml:space="preserve">　　　②多動性</w:t>
      </w:r>
    </w:p>
    <w:p w14:paraId="2E9AAF95" w14:textId="77777777" w:rsidR="002D58D4" w:rsidRDefault="002D58D4" w:rsidP="002D58D4">
      <w:r w:rsidRPr="002D58D4">
        <w:rPr>
          <w:rFonts w:hint="eastAsia"/>
          <w:b/>
          <w:bCs/>
        </w:rPr>
        <w:t xml:space="preserve">　　　③衝動性　</w:t>
      </w:r>
      <w:r w:rsidRPr="002D58D4">
        <w:rPr>
          <w:rFonts w:hint="eastAsia"/>
        </w:rPr>
        <w:br/>
      </w:r>
    </w:p>
    <w:p w14:paraId="1ACC212A" w14:textId="098C9393" w:rsidR="002D58D4" w:rsidRPr="002D58D4" w:rsidRDefault="002D58D4" w:rsidP="002D58D4">
      <w:r w:rsidRPr="002D58D4">
        <w:rPr>
          <w:rFonts w:hint="eastAsia"/>
          <w:b/>
          <w:bCs/>
        </w:rPr>
        <w:t>（3）発達障害の位置づけ</w:t>
      </w:r>
    </w:p>
    <w:p w14:paraId="67277039" w14:textId="3CD4881F" w:rsidR="002D58D4" w:rsidRDefault="002D58D4" w:rsidP="002D58D4">
      <w:r w:rsidRPr="002D58D4">
        <w:rPr>
          <w:noProof/>
        </w:rPr>
        <w:drawing>
          <wp:inline distT="0" distB="0" distL="0" distR="0" wp14:anchorId="51C05D1D" wp14:editId="6591162A">
            <wp:extent cx="5652036" cy="2831335"/>
            <wp:effectExtent l="19050" t="19050" r="25400" b="26670"/>
            <wp:docPr id="1026" name="Picture 2" descr="ダイアグラム&#10;&#10;自動的に生成された説明">
              <a:extLst xmlns:a="http://schemas.openxmlformats.org/drawingml/2006/main">
                <a:ext uri="{FF2B5EF4-FFF2-40B4-BE49-F238E27FC236}">
                  <a16:creationId xmlns:a16="http://schemas.microsoft.com/office/drawing/2014/main" id="{DB083994-9E0C-A574-8386-FB5D1F449C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ダイアグラム&#10;&#10;自動的に生成された説明">
                      <a:extLst>
                        <a:ext uri="{FF2B5EF4-FFF2-40B4-BE49-F238E27FC236}">
                          <a16:creationId xmlns:a16="http://schemas.microsoft.com/office/drawing/2014/main" id="{DB083994-9E0C-A574-8386-FB5D1F449C8B}"/>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6123" cy="2833382"/>
                    </a:xfrm>
                    <a:prstGeom prst="rect">
                      <a:avLst/>
                    </a:prstGeom>
                    <a:noFill/>
                    <a:ln>
                      <a:solidFill>
                        <a:srgbClr val="FF0000"/>
                      </a:solidFill>
                    </a:ln>
                  </pic:spPr>
                </pic:pic>
              </a:graphicData>
            </a:graphic>
          </wp:inline>
        </w:drawing>
      </w:r>
    </w:p>
    <w:p w14:paraId="4076D5A5" w14:textId="703E6BF2" w:rsidR="002D58D4" w:rsidRDefault="002D58D4" w:rsidP="002D58D4"/>
    <w:p w14:paraId="25C01AE0" w14:textId="55D3D5DF" w:rsidR="002D58D4" w:rsidRDefault="002D58D4" w:rsidP="002D58D4"/>
    <w:p w14:paraId="3AC0A554" w14:textId="67C68A19" w:rsidR="002D58D4" w:rsidRPr="0024762C" w:rsidRDefault="002D58D4" w:rsidP="002D58D4">
      <w:pPr>
        <w:rPr>
          <w:b/>
          <w:bCs/>
          <w:sz w:val="28"/>
          <w:szCs w:val="28"/>
        </w:rPr>
      </w:pPr>
      <w:r w:rsidRPr="0024762C">
        <w:rPr>
          <w:rFonts w:hint="eastAsia"/>
          <w:b/>
          <w:bCs/>
          <w:sz w:val="28"/>
          <w:szCs w:val="28"/>
        </w:rPr>
        <w:t>２：分類（サブタイプ）</w:t>
      </w:r>
    </w:p>
    <w:p w14:paraId="34D31229" w14:textId="77777777" w:rsidR="0024762C" w:rsidRPr="0024762C" w:rsidRDefault="0024762C" w:rsidP="0024762C">
      <w:r w:rsidRPr="0024762C">
        <w:rPr>
          <w:rFonts w:hint="eastAsia"/>
          <w:b/>
          <w:bCs/>
        </w:rPr>
        <w:t>（１）混合型</w:t>
      </w:r>
    </w:p>
    <w:p w14:paraId="7A7697A0" w14:textId="0CDB5CB8" w:rsidR="0024762C" w:rsidRDefault="0024762C" w:rsidP="0024762C">
      <w:r w:rsidRPr="0024762C">
        <w:rPr>
          <w:rFonts w:hint="eastAsia"/>
        </w:rPr>
        <w:t>DSM-5では不注意と多動性／衝動性のいずれかの存在を，ICD10では、多動性／衝動性の存在を診断要件としている．</w:t>
      </w:r>
    </w:p>
    <w:p w14:paraId="5680C1E7" w14:textId="77777777" w:rsidR="0024762C" w:rsidRPr="0024762C" w:rsidRDefault="0024762C" w:rsidP="0024762C"/>
    <w:p w14:paraId="32A3DE78" w14:textId="77777777" w:rsidR="0024762C" w:rsidRPr="0024762C" w:rsidRDefault="0024762C" w:rsidP="0024762C">
      <w:r w:rsidRPr="0024762C">
        <w:rPr>
          <w:rFonts w:hint="eastAsia"/>
          <w:b/>
          <w:bCs/>
        </w:rPr>
        <w:t>（２）不注意優先型</w:t>
      </w:r>
    </w:p>
    <w:p w14:paraId="539A797C" w14:textId="77777777" w:rsidR="0024762C" w:rsidRPr="0024762C" w:rsidRDefault="0024762C" w:rsidP="0024762C">
      <w:r w:rsidRPr="0024762C">
        <w:rPr>
          <w:rFonts w:hint="eastAsia"/>
        </w:rPr>
        <w:t>女子に多い．成人後も症状が残存しやすい． </w:t>
      </w:r>
      <w:r w:rsidRPr="0024762C">
        <w:rPr>
          <w:rFonts w:hint="eastAsia"/>
          <w:b/>
          <w:bCs/>
        </w:rPr>
        <w:t> </w:t>
      </w:r>
    </w:p>
    <w:p w14:paraId="02EB2285" w14:textId="77777777" w:rsidR="0024762C" w:rsidRDefault="0024762C" w:rsidP="0024762C">
      <w:pPr>
        <w:rPr>
          <w:b/>
          <w:bCs/>
        </w:rPr>
      </w:pPr>
    </w:p>
    <w:p w14:paraId="6833665B" w14:textId="249BAA90" w:rsidR="0024762C" w:rsidRPr="0024762C" w:rsidRDefault="0024762C" w:rsidP="0024762C">
      <w:r w:rsidRPr="0024762C">
        <w:rPr>
          <w:rFonts w:hint="eastAsia"/>
          <w:b/>
          <w:bCs/>
        </w:rPr>
        <w:t>（３）多動／衝動性優先型</w:t>
      </w:r>
    </w:p>
    <w:p w14:paraId="16EAA8DF" w14:textId="77777777" w:rsidR="0024762C" w:rsidRPr="0024762C" w:rsidRDefault="0024762C" w:rsidP="0024762C">
      <w:r w:rsidRPr="0024762C">
        <w:rPr>
          <w:rFonts w:hint="eastAsia"/>
        </w:rPr>
        <w:lastRenderedPageBreak/>
        <w:t>男子に多い．</w:t>
      </w:r>
    </w:p>
    <w:p w14:paraId="46ACD97E" w14:textId="184837EA" w:rsidR="002D58D4" w:rsidRDefault="002D58D4" w:rsidP="002D58D4"/>
    <w:p w14:paraId="7549E59B" w14:textId="77777777" w:rsidR="0024762C" w:rsidRDefault="0024762C" w:rsidP="002D58D4"/>
    <w:p w14:paraId="302FAAAE" w14:textId="2EFA50FD" w:rsidR="0024762C" w:rsidRPr="0024762C" w:rsidRDefault="0024762C" w:rsidP="002D58D4">
      <w:pPr>
        <w:rPr>
          <w:sz w:val="28"/>
          <w:szCs w:val="28"/>
        </w:rPr>
      </w:pPr>
      <w:r w:rsidRPr="0024762C">
        <w:rPr>
          <w:rFonts w:hint="eastAsia"/>
          <w:b/>
          <w:bCs/>
          <w:sz w:val="28"/>
          <w:szCs w:val="28"/>
        </w:rPr>
        <w:t>３：ADHDの原因</w:t>
      </w:r>
    </w:p>
    <w:p w14:paraId="35B48B50" w14:textId="77777777" w:rsidR="0024762C" w:rsidRPr="0024762C" w:rsidRDefault="0024762C" w:rsidP="0024762C">
      <w:r w:rsidRPr="0024762C">
        <w:rPr>
          <w:rFonts w:hint="eastAsia"/>
          <w:b/>
          <w:bCs/>
        </w:rPr>
        <w:t>（１）遺伝要因</w:t>
      </w:r>
    </w:p>
    <w:p w14:paraId="300BA63D" w14:textId="23F849F4" w:rsidR="0024762C" w:rsidRDefault="0024762C" w:rsidP="0024762C">
      <w:r w:rsidRPr="0024762C">
        <w:rPr>
          <w:rFonts w:hint="eastAsia"/>
        </w:rPr>
        <w:t>抑制や自制に関する脳の神経回路が発達の段階で損なわれているという点までは確かだが，その特定の部位・機能が損なわれる機序は明らかでない．</w:t>
      </w:r>
    </w:p>
    <w:p w14:paraId="0739E717" w14:textId="536321D7" w:rsidR="0024762C" w:rsidRDefault="0024762C" w:rsidP="0024762C"/>
    <w:p w14:paraId="49F52D34" w14:textId="77777777" w:rsidR="0024762C" w:rsidRPr="0024762C" w:rsidRDefault="0024762C" w:rsidP="0024762C">
      <w:r w:rsidRPr="0024762C">
        <w:rPr>
          <w:rFonts w:hint="eastAsia"/>
          <w:b/>
          <w:bCs/>
        </w:rPr>
        <w:t>（２）後天的要因</w:t>
      </w:r>
    </w:p>
    <w:p w14:paraId="5DD402D3" w14:textId="77777777" w:rsidR="0024762C" w:rsidRPr="0024762C" w:rsidRDefault="0024762C" w:rsidP="0024762C">
      <w:r w:rsidRPr="0024762C">
        <w:rPr>
          <w:rFonts w:hint="eastAsia"/>
        </w:rPr>
        <w:t>1,500ｇ以下の低体重出生．</w:t>
      </w:r>
    </w:p>
    <w:p w14:paraId="297D37D0" w14:textId="5401C01E" w:rsidR="0024762C" w:rsidRDefault="0024762C" w:rsidP="0024762C">
      <w:r w:rsidRPr="0024762C">
        <w:rPr>
          <w:rFonts w:hint="eastAsia"/>
        </w:rPr>
        <w:t>在胎児の母親の喫煙．</w:t>
      </w:r>
    </w:p>
    <w:p w14:paraId="6234204E" w14:textId="04C82F46" w:rsidR="0024762C" w:rsidRDefault="0024762C" w:rsidP="0024762C"/>
    <w:p w14:paraId="29C13AC4" w14:textId="74F84D70" w:rsidR="003F6BF3" w:rsidRDefault="003F6BF3" w:rsidP="0024762C"/>
    <w:p w14:paraId="74BFB287" w14:textId="56A6053B" w:rsidR="003F6BF3" w:rsidRPr="003F6BF3" w:rsidRDefault="003F6BF3" w:rsidP="0024762C">
      <w:pPr>
        <w:rPr>
          <w:sz w:val="28"/>
          <w:szCs w:val="28"/>
        </w:rPr>
      </w:pPr>
      <w:r w:rsidRPr="003F6BF3">
        <w:rPr>
          <w:rFonts w:hint="eastAsia"/>
          <w:b/>
          <w:bCs/>
          <w:sz w:val="28"/>
          <w:szCs w:val="28"/>
        </w:rPr>
        <w:t>４：ADHDの疫学</w:t>
      </w:r>
    </w:p>
    <w:p w14:paraId="6E5BED12" w14:textId="77777777" w:rsidR="003F6BF3" w:rsidRPr="003F6BF3" w:rsidRDefault="003F6BF3" w:rsidP="003F6BF3">
      <w:r w:rsidRPr="003F6BF3">
        <w:rPr>
          <w:rFonts w:hint="eastAsia"/>
          <w:b/>
          <w:bCs/>
        </w:rPr>
        <w:t>（１）小児</w:t>
      </w:r>
    </w:p>
    <w:p w14:paraId="57A2C96B" w14:textId="77777777" w:rsidR="003F6BF3" w:rsidRPr="003F6BF3" w:rsidRDefault="003F6BF3" w:rsidP="003F6BF3">
      <w:r w:rsidRPr="003F6BF3">
        <w:rPr>
          <w:rFonts w:hint="eastAsia"/>
          <w:b/>
          <w:bCs/>
        </w:rPr>
        <w:t>発症頻度：</w:t>
      </w:r>
      <w:r w:rsidRPr="003F6BF3">
        <w:rPr>
          <w:rFonts w:hint="eastAsia"/>
        </w:rPr>
        <w:t>5％程度．</w:t>
      </w:r>
    </w:p>
    <w:p w14:paraId="1B15EDB5" w14:textId="77777777" w:rsidR="003F6BF3" w:rsidRPr="003F6BF3" w:rsidRDefault="003F6BF3" w:rsidP="003F6BF3">
      <w:r w:rsidRPr="003F6BF3">
        <w:rPr>
          <w:rFonts w:hint="eastAsia"/>
          <w:b/>
          <w:bCs/>
        </w:rPr>
        <w:t>男女比：</w:t>
      </w:r>
      <w:r w:rsidRPr="003F6BF3">
        <w:rPr>
          <w:rFonts w:hint="eastAsia"/>
        </w:rPr>
        <w:t>男子が2：1で多い．</w:t>
      </w:r>
    </w:p>
    <w:p w14:paraId="334CF872" w14:textId="003603A7" w:rsidR="003F6BF3" w:rsidRDefault="003F6BF3" w:rsidP="003F6BF3">
      <w:r w:rsidRPr="003F6BF3">
        <w:rPr>
          <w:rFonts w:hint="eastAsia"/>
        </w:rPr>
        <w:t xml:space="preserve">　　　　女子では不注意を示す者の割合が高い．</w:t>
      </w:r>
    </w:p>
    <w:p w14:paraId="3336C4EE" w14:textId="572DBF32" w:rsidR="003F6BF3" w:rsidRDefault="003F6BF3" w:rsidP="003F6BF3"/>
    <w:p w14:paraId="2AE3F007" w14:textId="77777777" w:rsidR="003F6BF3" w:rsidRPr="003F6BF3" w:rsidRDefault="003F6BF3" w:rsidP="003F6BF3">
      <w:r w:rsidRPr="003F6BF3">
        <w:rPr>
          <w:rFonts w:hint="eastAsia"/>
          <w:b/>
          <w:bCs/>
        </w:rPr>
        <w:t>（２）成人</w:t>
      </w:r>
      <w:r w:rsidRPr="003F6BF3">
        <w:rPr>
          <w:rFonts w:hint="eastAsia"/>
        </w:rPr>
        <w:t xml:space="preserve">　　</w:t>
      </w:r>
    </w:p>
    <w:p w14:paraId="057C0261" w14:textId="77777777" w:rsidR="003F6BF3" w:rsidRPr="003F6BF3" w:rsidRDefault="003F6BF3" w:rsidP="003F6BF3">
      <w:r w:rsidRPr="003F6BF3">
        <w:rPr>
          <w:rFonts w:hint="eastAsia"/>
          <w:b/>
          <w:bCs/>
        </w:rPr>
        <w:t>発症頻度：</w:t>
      </w:r>
      <w:r w:rsidRPr="003F6BF3">
        <w:rPr>
          <w:rFonts w:hint="eastAsia"/>
        </w:rPr>
        <w:t>5％程度．</w:t>
      </w:r>
    </w:p>
    <w:p w14:paraId="017401CF" w14:textId="77777777" w:rsidR="003F6BF3" w:rsidRPr="003F6BF3" w:rsidRDefault="003F6BF3" w:rsidP="003F6BF3">
      <w:r w:rsidRPr="003F6BF3">
        <w:rPr>
          <w:rFonts w:hint="eastAsia"/>
          <w:b/>
          <w:bCs/>
        </w:rPr>
        <w:t>男女比-：</w:t>
      </w:r>
      <w:r w:rsidRPr="003F6BF3">
        <w:rPr>
          <w:rFonts w:hint="eastAsia"/>
        </w:rPr>
        <w:t>男子が1.6：1で多い．</w:t>
      </w:r>
    </w:p>
    <w:p w14:paraId="5821A53D" w14:textId="77777777" w:rsidR="003F6BF3" w:rsidRPr="0024762C" w:rsidRDefault="003F6BF3" w:rsidP="0024762C"/>
    <w:p w14:paraId="4E86DC38" w14:textId="26BB22C5" w:rsidR="003F6BF3" w:rsidRDefault="003F6BF3" w:rsidP="002D58D4"/>
    <w:p w14:paraId="7431A28D" w14:textId="6A92CCAF" w:rsidR="003F6BF3" w:rsidRPr="00B37EAC" w:rsidRDefault="00B37EAC" w:rsidP="002D58D4">
      <w:pPr>
        <w:rPr>
          <w:b/>
          <w:bCs/>
          <w:sz w:val="28"/>
          <w:szCs w:val="28"/>
        </w:rPr>
      </w:pPr>
      <w:r w:rsidRPr="00B37EAC">
        <w:rPr>
          <w:rFonts w:hint="eastAsia"/>
          <w:b/>
          <w:bCs/>
          <w:sz w:val="28"/>
          <w:szCs w:val="28"/>
        </w:rPr>
        <w:t>５：ADHDの臨床的特徴</w:t>
      </w:r>
    </w:p>
    <w:p w14:paraId="015A761E" w14:textId="7A97F3D5" w:rsidR="00B37EAC" w:rsidRPr="00B37EAC" w:rsidRDefault="00B37EAC" w:rsidP="00B37EAC">
      <w:r w:rsidRPr="00B37EAC">
        <w:rPr>
          <w:rFonts w:hint="eastAsia"/>
          <w:b/>
          <w:bCs/>
        </w:rPr>
        <w:t>衝動性</w:t>
      </w:r>
      <w:r w:rsidRPr="00B37EAC">
        <w:rPr>
          <w:rFonts w:hint="eastAsia"/>
        </w:rPr>
        <w:t>（impulsive）・</w:t>
      </w:r>
      <w:r w:rsidRPr="00B37EAC">
        <w:rPr>
          <w:rFonts w:hint="eastAsia"/>
          <w:b/>
          <w:bCs/>
        </w:rPr>
        <w:t>過活動</w:t>
      </w:r>
      <w:r w:rsidRPr="00B37EAC">
        <w:rPr>
          <w:rFonts w:hint="eastAsia"/>
        </w:rPr>
        <w:t>（hyperactive）・</w:t>
      </w:r>
      <w:r w:rsidRPr="00B37EAC">
        <w:rPr>
          <w:rFonts w:hint="eastAsia"/>
          <w:b/>
          <w:bCs/>
        </w:rPr>
        <w:t>不注意</w:t>
      </w:r>
      <w:r w:rsidRPr="00B37EAC">
        <w:rPr>
          <w:rFonts w:hint="eastAsia"/>
        </w:rPr>
        <w:t>（inattentive）などの症状が確認される．</w:t>
      </w:r>
    </w:p>
    <w:p w14:paraId="06720BA8" w14:textId="77777777" w:rsidR="00B37EAC" w:rsidRPr="00B37EAC" w:rsidRDefault="00B37EAC" w:rsidP="00B37EAC">
      <w:r w:rsidRPr="00B37EAC">
        <w:rPr>
          <w:rFonts w:hint="eastAsia"/>
        </w:rPr>
        <w:br/>
      </w:r>
      <w:r w:rsidRPr="00B37EAC">
        <w:rPr>
          <w:rFonts w:hint="eastAsia"/>
          <w:b/>
          <w:bCs/>
        </w:rPr>
        <w:t>（１）不注意（inattention）</w:t>
      </w:r>
    </w:p>
    <w:p w14:paraId="6035ECB2" w14:textId="17FC84D3" w:rsidR="00B37EAC" w:rsidRPr="00B37EAC" w:rsidRDefault="00B37EAC" w:rsidP="00B37EAC">
      <w:r>
        <w:rPr>
          <w:rFonts w:hint="eastAsia"/>
        </w:rPr>
        <w:t>・</w:t>
      </w:r>
      <w:r w:rsidRPr="00B37EAC">
        <w:rPr>
          <w:rFonts w:hint="eastAsia"/>
        </w:rPr>
        <w:t>簡単に気をそらされる，ケアレスミスする，物事を忘れる．</w:t>
      </w:r>
    </w:p>
    <w:p w14:paraId="0FC644A3" w14:textId="351A7513" w:rsidR="00B37EAC" w:rsidRPr="00B37EAC" w:rsidRDefault="00B37EAC" w:rsidP="00B37EAC">
      <w:r>
        <w:rPr>
          <w:rFonts w:hint="eastAsia"/>
        </w:rPr>
        <w:t>・</w:t>
      </w:r>
      <w:r w:rsidRPr="00B37EAC">
        <w:rPr>
          <w:rFonts w:hint="eastAsia"/>
        </w:rPr>
        <w:t>ひとつの作業に集中し続けるのが難しい．</w:t>
      </w:r>
    </w:p>
    <w:p w14:paraId="4443DEE2" w14:textId="46522E69" w:rsidR="00B37EAC" w:rsidRDefault="00B37EAC" w:rsidP="00B37EAC">
      <w:r>
        <w:rPr>
          <w:rFonts w:hint="eastAsia"/>
        </w:rPr>
        <w:t>・</w:t>
      </w:r>
      <w:r w:rsidRPr="00B37EAC">
        <w:rPr>
          <w:rFonts w:hint="eastAsia"/>
        </w:rPr>
        <w:t>その作業が楽しくないと，数分後にはすぐに退屈になる．</w:t>
      </w:r>
    </w:p>
    <w:p w14:paraId="62BAA7E9" w14:textId="2DC88032" w:rsidR="00B37EAC" w:rsidRDefault="00B37EAC" w:rsidP="00B37EAC"/>
    <w:p w14:paraId="633EFA57" w14:textId="77777777" w:rsidR="00B37EAC" w:rsidRPr="00B37EAC" w:rsidRDefault="00B37EAC" w:rsidP="00B37EAC">
      <w:r w:rsidRPr="00B37EAC">
        <w:rPr>
          <w:rFonts w:hint="eastAsia"/>
          <w:b/>
          <w:bCs/>
        </w:rPr>
        <w:t>（２）過活動（hyperactive） </w:t>
      </w:r>
    </w:p>
    <w:p w14:paraId="0216C6E8" w14:textId="77777777" w:rsidR="00B37EAC" w:rsidRPr="00B37EAC" w:rsidRDefault="00B37EAC" w:rsidP="00B37EAC">
      <w:r w:rsidRPr="00B37EAC">
        <w:rPr>
          <w:rFonts w:hint="eastAsia"/>
          <w:b/>
          <w:bCs/>
        </w:rPr>
        <w:t>・</w:t>
      </w:r>
      <w:r w:rsidRPr="00B37EAC">
        <w:rPr>
          <w:rFonts w:hint="eastAsia"/>
        </w:rPr>
        <w:t>じっと座っていることができない．</w:t>
      </w:r>
    </w:p>
    <w:p w14:paraId="3ED969F4" w14:textId="77777777" w:rsidR="00B37EAC" w:rsidRPr="00B37EAC" w:rsidRDefault="00B37EAC" w:rsidP="00B37EAC">
      <w:r w:rsidRPr="00B37EAC">
        <w:rPr>
          <w:rFonts w:hint="eastAsia"/>
        </w:rPr>
        <w:t>・絶え間なく喋り続ける．</w:t>
      </w:r>
    </w:p>
    <w:p w14:paraId="35C28DE9" w14:textId="77777777" w:rsidR="00B37EAC" w:rsidRPr="00B37EAC" w:rsidRDefault="00B37EAC" w:rsidP="00B37EAC">
      <w:r w:rsidRPr="00B37EAC">
        <w:rPr>
          <w:rFonts w:hint="eastAsia"/>
        </w:rPr>
        <w:t>・黙ってじっとし続けられない．</w:t>
      </w:r>
    </w:p>
    <w:p w14:paraId="03CAED14" w14:textId="77777777" w:rsidR="00B37EAC" w:rsidRPr="00B37EAC" w:rsidRDefault="00B37EAC" w:rsidP="00B37EAC">
      <w:r w:rsidRPr="00B37EAC">
        <w:rPr>
          <w:rFonts w:hint="eastAsia"/>
        </w:rPr>
        <w:t>・目的なく喋りつづける．</w:t>
      </w:r>
    </w:p>
    <w:p w14:paraId="1AF5CC0B" w14:textId="77777777" w:rsidR="00B37EAC" w:rsidRPr="00B37EAC" w:rsidRDefault="00B37EAC" w:rsidP="00B37EAC">
      <w:r w:rsidRPr="00B37EAC">
        <w:rPr>
          <w:rFonts w:hint="eastAsia"/>
        </w:rPr>
        <w:t>・他の人を遮って喋る．</w:t>
      </w:r>
    </w:p>
    <w:p w14:paraId="62A1892D" w14:textId="5F75513D" w:rsidR="00B37EAC" w:rsidRDefault="00B37EAC" w:rsidP="00B37EAC">
      <w:pPr>
        <w:tabs>
          <w:tab w:val="left" w:pos="4858"/>
        </w:tabs>
      </w:pPr>
      <w:r w:rsidRPr="00B37EAC">
        <w:rPr>
          <w:rFonts w:hint="eastAsia"/>
        </w:rPr>
        <w:t>・自分の話す順番を待つことが出来ない．</w:t>
      </w:r>
    </w:p>
    <w:p w14:paraId="32BA79FC" w14:textId="36E696CF" w:rsidR="00B37EAC" w:rsidRDefault="00B37EAC" w:rsidP="00B37EAC">
      <w:pPr>
        <w:tabs>
          <w:tab w:val="left" w:pos="4858"/>
        </w:tabs>
      </w:pPr>
    </w:p>
    <w:p w14:paraId="47344A02" w14:textId="77777777" w:rsidR="00B37EAC" w:rsidRDefault="00B37EAC" w:rsidP="00B37EAC">
      <w:pPr>
        <w:tabs>
          <w:tab w:val="left" w:pos="4858"/>
        </w:tabs>
      </w:pPr>
    </w:p>
    <w:p w14:paraId="4337976E" w14:textId="77777777" w:rsidR="00B37EAC" w:rsidRPr="00B37EAC" w:rsidRDefault="00B37EAC" w:rsidP="00B37EAC">
      <w:pPr>
        <w:tabs>
          <w:tab w:val="left" w:pos="4858"/>
        </w:tabs>
      </w:pPr>
      <w:r w:rsidRPr="00B37EAC">
        <w:rPr>
          <w:rFonts w:hint="eastAsia"/>
          <w:b/>
          <w:bCs/>
        </w:rPr>
        <w:t>（３）衝動性（impulsive）</w:t>
      </w:r>
    </w:p>
    <w:p w14:paraId="46B92DA7" w14:textId="77777777" w:rsidR="00B37EAC" w:rsidRPr="00B37EAC" w:rsidRDefault="00B37EAC" w:rsidP="00B37EAC">
      <w:pPr>
        <w:tabs>
          <w:tab w:val="left" w:pos="4858"/>
        </w:tabs>
      </w:pPr>
      <w:r w:rsidRPr="00B37EAC">
        <w:rPr>
          <w:rFonts w:hint="eastAsia"/>
          <w:b/>
          <w:bCs/>
        </w:rPr>
        <w:t>・</w:t>
      </w:r>
      <w:r w:rsidRPr="00B37EAC">
        <w:rPr>
          <w:rFonts w:hint="eastAsia"/>
        </w:rPr>
        <w:t>質問が終わる前に答え始める．</w:t>
      </w:r>
    </w:p>
    <w:p w14:paraId="49193F93" w14:textId="77777777" w:rsidR="00B37EAC" w:rsidRPr="00B37EAC" w:rsidRDefault="00B37EAC" w:rsidP="00B37EAC">
      <w:pPr>
        <w:tabs>
          <w:tab w:val="left" w:pos="4858"/>
        </w:tabs>
      </w:pPr>
      <w:r w:rsidRPr="00B37EAC">
        <w:rPr>
          <w:rFonts w:hint="eastAsia"/>
        </w:rPr>
        <w:t>・順番を待てない．</w:t>
      </w:r>
    </w:p>
    <w:p w14:paraId="68A8D76C" w14:textId="77777777" w:rsidR="00B37EAC" w:rsidRPr="00B37EAC" w:rsidRDefault="00B37EAC" w:rsidP="00B37EAC">
      <w:pPr>
        <w:tabs>
          <w:tab w:val="left" w:pos="4858"/>
        </w:tabs>
      </w:pPr>
      <w:r w:rsidRPr="00B37EAC">
        <w:rPr>
          <w:rFonts w:hint="eastAsia"/>
        </w:rPr>
        <w:t>・他人を妨害し，邪魔する（抑制機能の欠如）．</w:t>
      </w:r>
    </w:p>
    <w:p w14:paraId="305D2F17" w14:textId="77777777" w:rsidR="00B37EAC" w:rsidRPr="00B37EAC" w:rsidRDefault="00B37EAC" w:rsidP="00B37EAC">
      <w:pPr>
        <w:tabs>
          <w:tab w:val="left" w:pos="4858"/>
        </w:tabs>
      </w:pPr>
      <w:r w:rsidRPr="00B37EAC">
        <w:rPr>
          <w:rFonts w:hint="eastAsia"/>
        </w:rPr>
        <w:t>・ストレスがかかる場面で症状が現れることも多い．</w:t>
      </w:r>
    </w:p>
    <w:p w14:paraId="4C99AE3B" w14:textId="3C07FB27" w:rsidR="00B37EAC" w:rsidRDefault="00B37EAC" w:rsidP="00B37EAC">
      <w:pPr>
        <w:tabs>
          <w:tab w:val="left" w:pos="4858"/>
        </w:tabs>
      </w:pPr>
    </w:p>
    <w:p w14:paraId="64D0AE6D" w14:textId="77777777" w:rsidR="00B37EAC" w:rsidRDefault="00B37EAC" w:rsidP="00B37EAC">
      <w:pPr>
        <w:tabs>
          <w:tab w:val="left" w:pos="4858"/>
        </w:tabs>
      </w:pPr>
    </w:p>
    <w:p w14:paraId="562D9A23" w14:textId="34C06A9C" w:rsidR="00B37EAC" w:rsidRPr="00C63CB4" w:rsidRDefault="00B37EAC" w:rsidP="00B37EAC">
      <w:pPr>
        <w:tabs>
          <w:tab w:val="left" w:pos="4858"/>
        </w:tabs>
        <w:rPr>
          <w:b/>
          <w:bCs/>
          <w:sz w:val="28"/>
          <w:szCs w:val="28"/>
        </w:rPr>
      </w:pPr>
      <w:r w:rsidRPr="00C63CB4">
        <w:rPr>
          <w:rFonts w:hint="eastAsia"/>
          <w:b/>
          <w:bCs/>
          <w:sz w:val="28"/>
          <w:szCs w:val="28"/>
        </w:rPr>
        <w:t>６：ADHDの診断</w:t>
      </w:r>
    </w:p>
    <w:p w14:paraId="149479C1" w14:textId="77777777" w:rsidR="00C63CB4" w:rsidRPr="00C63CB4" w:rsidRDefault="00C63CB4" w:rsidP="00C63CB4">
      <w:pPr>
        <w:tabs>
          <w:tab w:val="left" w:pos="4858"/>
        </w:tabs>
      </w:pPr>
      <w:r w:rsidRPr="00C63CB4">
        <w:rPr>
          <w:rFonts w:hint="eastAsia"/>
          <w:b/>
          <w:bCs/>
        </w:rPr>
        <w:t>（１）診断基準（DSM-4)</w:t>
      </w:r>
    </w:p>
    <w:p w14:paraId="1F0F8EBF" w14:textId="3AF5F745" w:rsidR="00C63CB4" w:rsidRDefault="00C63CB4" w:rsidP="00C63CB4">
      <w:pPr>
        <w:tabs>
          <w:tab w:val="left" w:pos="4858"/>
        </w:tabs>
      </w:pPr>
      <w:r w:rsidRPr="00C63CB4">
        <w:rPr>
          <w:rFonts w:hint="eastAsia"/>
        </w:rPr>
        <w:t>下記①〜⑤のすべてが満たされたときに診断される．</w:t>
      </w:r>
    </w:p>
    <w:p w14:paraId="091BF8B9" w14:textId="77777777" w:rsidR="00C63CB4" w:rsidRPr="00C63CB4" w:rsidRDefault="00C63CB4" w:rsidP="00C63CB4">
      <w:pPr>
        <w:tabs>
          <w:tab w:val="left" w:pos="4858"/>
        </w:tabs>
      </w:pPr>
    </w:p>
    <w:p w14:paraId="32E4009E" w14:textId="77777777" w:rsidR="00C63CB4" w:rsidRPr="00C63CB4" w:rsidRDefault="00C63CB4" w:rsidP="00C63CB4">
      <w:pPr>
        <w:tabs>
          <w:tab w:val="left" w:pos="4858"/>
        </w:tabs>
      </w:pPr>
      <w:r w:rsidRPr="00C63CB4">
        <w:rPr>
          <w:rFonts w:hint="eastAsia"/>
          <w:b/>
          <w:bCs/>
        </w:rPr>
        <w:t xml:space="preserve">　①不注意と多動-衝動性</w:t>
      </w:r>
    </w:p>
    <w:p w14:paraId="6FF86EF5" w14:textId="77777777" w:rsidR="00C63CB4" w:rsidRPr="00C63CB4" w:rsidRDefault="00C63CB4" w:rsidP="00C63CB4">
      <w:pPr>
        <w:tabs>
          <w:tab w:val="left" w:pos="4858"/>
        </w:tabs>
      </w:pPr>
      <w:r w:rsidRPr="00C63CB4">
        <w:rPr>
          <w:rFonts w:hint="eastAsia"/>
          <w:b/>
          <w:bCs/>
        </w:rPr>
        <w:t xml:space="preserve">　　　不注意：</w:t>
      </w:r>
      <w:r w:rsidRPr="00C63CB4">
        <w:rPr>
          <w:rFonts w:hint="eastAsia"/>
        </w:rPr>
        <w:t>活動に集中できない，気が散りやすい，物をなくしやすい，</w:t>
      </w:r>
    </w:p>
    <w:p w14:paraId="28C5AABC" w14:textId="77777777" w:rsidR="00C63CB4" w:rsidRPr="00C63CB4" w:rsidRDefault="00C63CB4" w:rsidP="00C63CB4">
      <w:pPr>
        <w:tabs>
          <w:tab w:val="left" w:pos="4858"/>
        </w:tabs>
      </w:pPr>
      <w:r w:rsidRPr="00C63CB4">
        <w:rPr>
          <w:rFonts w:hint="eastAsia"/>
        </w:rPr>
        <w:t xml:space="preserve">　　　　　　　順序だてて活動に取り組めない，等．</w:t>
      </w:r>
    </w:p>
    <w:p w14:paraId="4233C058" w14:textId="77777777" w:rsidR="00C63CB4" w:rsidRPr="00C63CB4" w:rsidRDefault="00C63CB4" w:rsidP="00C63CB4">
      <w:pPr>
        <w:tabs>
          <w:tab w:val="left" w:pos="4858"/>
        </w:tabs>
      </w:pPr>
      <w:r w:rsidRPr="00C63CB4">
        <w:rPr>
          <w:rFonts w:hint="eastAsia"/>
          <w:b/>
          <w:bCs/>
        </w:rPr>
        <w:t xml:space="preserve">　　　多動・衝動性：</w:t>
      </w:r>
      <w:r w:rsidRPr="00C63CB4">
        <w:rPr>
          <w:rFonts w:hint="eastAsia"/>
        </w:rPr>
        <w:t>ジッとしていられない，静かに遊べない，</w:t>
      </w:r>
    </w:p>
    <w:p w14:paraId="5666C5D6" w14:textId="77777777" w:rsidR="00C63CB4" w:rsidRPr="00C63CB4" w:rsidRDefault="00C63CB4" w:rsidP="00C63CB4">
      <w:pPr>
        <w:tabs>
          <w:tab w:val="left" w:pos="4858"/>
        </w:tabs>
      </w:pPr>
      <w:r w:rsidRPr="00C63CB4">
        <w:rPr>
          <w:rFonts w:hint="eastAsia"/>
        </w:rPr>
        <w:t xml:space="preserve">　　　　　　　　　　待つことが苦手，他人の邪魔をしてしまう，等．</w:t>
      </w:r>
    </w:p>
    <w:p w14:paraId="5763E732" w14:textId="6A7A1B33" w:rsidR="00C63CB4" w:rsidRPr="00C63CB4" w:rsidRDefault="00C63CB4" w:rsidP="00C63CB4">
      <w:pPr>
        <w:tabs>
          <w:tab w:val="left" w:pos="4858"/>
        </w:tabs>
      </w:pPr>
      <w:r w:rsidRPr="00C63CB4">
        <w:rPr>
          <w:rFonts w:hint="eastAsia"/>
        </w:rPr>
        <w:t xml:space="preserve">　　　上記が同程度の年齢の発達水準に比べてより頻繁に，強く認められること．</w:t>
      </w:r>
    </w:p>
    <w:p w14:paraId="54C6A26F" w14:textId="69726BC9" w:rsidR="00B37EAC" w:rsidRDefault="00B37EAC" w:rsidP="00B37EAC">
      <w:pPr>
        <w:tabs>
          <w:tab w:val="left" w:pos="4858"/>
        </w:tabs>
      </w:pPr>
    </w:p>
    <w:p w14:paraId="12F2BEAA" w14:textId="77777777" w:rsidR="00C63CB4" w:rsidRPr="00C63CB4" w:rsidRDefault="00C63CB4" w:rsidP="00C63CB4">
      <w:pPr>
        <w:tabs>
          <w:tab w:val="left" w:pos="4858"/>
        </w:tabs>
      </w:pPr>
      <w:r w:rsidRPr="00C63CB4">
        <w:rPr>
          <w:rFonts w:hint="eastAsia"/>
          <w:b/>
          <w:bCs/>
        </w:rPr>
        <w:t xml:space="preserve">　②症状のいくつかが12歳以前より認められること．</w:t>
      </w:r>
    </w:p>
    <w:p w14:paraId="5947CB32" w14:textId="77777777" w:rsidR="00C63CB4" w:rsidRDefault="00C63CB4" w:rsidP="00C63CB4">
      <w:pPr>
        <w:tabs>
          <w:tab w:val="left" w:pos="4858"/>
        </w:tabs>
        <w:rPr>
          <w:b/>
          <w:bCs/>
        </w:rPr>
      </w:pPr>
    </w:p>
    <w:p w14:paraId="7A5463EA" w14:textId="2504390E" w:rsidR="00C63CB4" w:rsidRDefault="00C63CB4" w:rsidP="00C63CB4">
      <w:pPr>
        <w:tabs>
          <w:tab w:val="left" w:pos="4858"/>
        </w:tabs>
        <w:rPr>
          <w:b/>
          <w:bCs/>
        </w:rPr>
      </w:pPr>
      <w:r w:rsidRPr="00C63CB4">
        <w:rPr>
          <w:rFonts w:hint="eastAsia"/>
          <w:b/>
          <w:bCs/>
        </w:rPr>
        <w:t xml:space="preserve">　③２つ以上の状況において（家庭，学校など）障害となっていること．</w:t>
      </w:r>
    </w:p>
    <w:p w14:paraId="2E0D95F2" w14:textId="77777777" w:rsidR="00C63CB4" w:rsidRPr="00C63CB4" w:rsidRDefault="00C63CB4" w:rsidP="00C63CB4">
      <w:pPr>
        <w:tabs>
          <w:tab w:val="left" w:pos="4858"/>
        </w:tabs>
      </w:pPr>
    </w:p>
    <w:p w14:paraId="555586C2" w14:textId="7B6ACB07" w:rsidR="00C63CB4" w:rsidRDefault="00C63CB4" w:rsidP="00C63CB4">
      <w:pPr>
        <w:tabs>
          <w:tab w:val="left" w:pos="4858"/>
        </w:tabs>
        <w:rPr>
          <w:b/>
          <w:bCs/>
        </w:rPr>
      </w:pPr>
      <w:r w:rsidRPr="00C63CB4">
        <w:rPr>
          <w:rFonts w:hint="eastAsia"/>
          <w:b/>
          <w:bCs/>
        </w:rPr>
        <w:t xml:space="preserve">　④発達に応じた対人関係や学業的・職業的な機能が著しく障害されていること．</w:t>
      </w:r>
    </w:p>
    <w:p w14:paraId="4AFBD27D" w14:textId="77777777" w:rsidR="00C63CB4" w:rsidRPr="00C63CB4" w:rsidRDefault="00C63CB4" w:rsidP="00C63CB4">
      <w:pPr>
        <w:tabs>
          <w:tab w:val="left" w:pos="4858"/>
        </w:tabs>
      </w:pPr>
    </w:p>
    <w:p w14:paraId="5283AF2C" w14:textId="515272D3" w:rsidR="00C63CB4" w:rsidRDefault="00C63CB4" w:rsidP="00C63CB4">
      <w:pPr>
        <w:tabs>
          <w:tab w:val="left" w:pos="4858"/>
        </w:tabs>
        <w:ind w:left="420" w:hangingChars="200" w:hanging="420"/>
        <w:rPr>
          <w:b/>
          <w:bCs/>
        </w:rPr>
      </w:pPr>
      <w:r w:rsidRPr="00C63CB4">
        <w:rPr>
          <w:rFonts w:hint="eastAsia"/>
          <w:b/>
          <w:bCs/>
        </w:rPr>
        <w:t xml:space="preserve">　⑤広汎性発達障害や統合失調症など他の発達障害・精神障害による不注意・多動-衝動性ではないこと</w:t>
      </w:r>
      <w:r>
        <w:rPr>
          <w:rFonts w:hint="eastAsia"/>
          <w:b/>
          <w:bCs/>
        </w:rPr>
        <w:t>．</w:t>
      </w:r>
    </w:p>
    <w:p w14:paraId="630BEDA7" w14:textId="5BA91A2D" w:rsidR="00C63CB4" w:rsidRDefault="00C63CB4" w:rsidP="00C63CB4">
      <w:pPr>
        <w:tabs>
          <w:tab w:val="left" w:pos="4858"/>
        </w:tabs>
        <w:ind w:left="420" w:hangingChars="200" w:hanging="420"/>
        <w:rPr>
          <w:b/>
          <w:bCs/>
        </w:rPr>
      </w:pPr>
    </w:p>
    <w:p w14:paraId="015E0984" w14:textId="77777777" w:rsidR="00C63CB4" w:rsidRPr="00C63CB4" w:rsidRDefault="00C63CB4" w:rsidP="00C63CB4">
      <w:pPr>
        <w:tabs>
          <w:tab w:val="left" w:pos="4858"/>
        </w:tabs>
        <w:ind w:left="420" w:hangingChars="200" w:hanging="420"/>
      </w:pPr>
    </w:p>
    <w:p w14:paraId="659DEC50" w14:textId="0A120DCA" w:rsidR="00C63CB4" w:rsidRPr="00B37EAC" w:rsidRDefault="00C63CB4" w:rsidP="00B37EAC">
      <w:pPr>
        <w:tabs>
          <w:tab w:val="left" w:pos="4858"/>
        </w:tabs>
        <w:rPr>
          <w:sz w:val="28"/>
          <w:szCs w:val="28"/>
        </w:rPr>
      </w:pPr>
      <w:r w:rsidRPr="00C63CB4">
        <w:rPr>
          <w:rFonts w:hint="eastAsia"/>
          <w:b/>
          <w:bCs/>
          <w:sz w:val="28"/>
          <w:szCs w:val="28"/>
        </w:rPr>
        <w:t>７：ADHDの対応と治療</w:t>
      </w:r>
    </w:p>
    <w:p w14:paraId="4543053D" w14:textId="77777777" w:rsidR="00C63CB4" w:rsidRPr="00C63CB4" w:rsidRDefault="00C63CB4" w:rsidP="00C63CB4">
      <w:r w:rsidRPr="00C63CB4">
        <w:rPr>
          <w:rFonts w:hint="eastAsia"/>
          <w:b/>
          <w:bCs/>
        </w:rPr>
        <w:t>（１）対応方法</w:t>
      </w:r>
    </w:p>
    <w:p w14:paraId="372CDEA9" w14:textId="77777777" w:rsidR="00C63CB4" w:rsidRPr="00C63CB4" w:rsidRDefault="00C63CB4" w:rsidP="00C63CB4">
      <w:r w:rsidRPr="00C63CB4">
        <w:rPr>
          <w:rFonts w:hint="eastAsia"/>
          <w:b/>
          <w:bCs/>
        </w:rPr>
        <w:t xml:space="preserve">　①心理療法</w:t>
      </w:r>
    </w:p>
    <w:p w14:paraId="4F66C9A4" w14:textId="77777777" w:rsidR="00C63CB4" w:rsidRPr="00C63CB4" w:rsidRDefault="00C63CB4" w:rsidP="00C63CB4">
      <w:r w:rsidRPr="00C63CB4">
        <w:rPr>
          <w:rFonts w:hint="eastAsia"/>
          <w:b/>
          <w:bCs/>
        </w:rPr>
        <w:t xml:space="preserve">　　　</w:t>
      </w:r>
      <w:r w:rsidRPr="00C63CB4">
        <w:rPr>
          <w:rFonts w:hint="eastAsia"/>
        </w:rPr>
        <w:t>心理教育，ペアレント・トレーニング，認知行動療法など．</w:t>
      </w:r>
    </w:p>
    <w:p w14:paraId="389BD211" w14:textId="77777777" w:rsidR="00C63CB4" w:rsidRDefault="00C63CB4" w:rsidP="00C63CB4">
      <w:pPr>
        <w:rPr>
          <w:b/>
          <w:bCs/>
        </w:rPr>
      </w:pPr>
    </w:p>
    <w:p w14:paraId="35528706" w14:textId="797C8233" w:rsidR="00C63CB4" w:rsidRPr="00C63CB4" w:rsidRDefault="00C63CB4" w:rsidP="00C63CB4">
      <w:r w:rsidRPr="00C63CB4">
        <w:rPr>
          <w:rFonts w:hint="eastAsia"/>
          <w:b/>
          <w:bCs/>
        </w:rPr>
        <w:t xml:space="preserve">　②社会的方法</w:t>
      </w:r>
    </w:p>
    <w:p w14:paraId="3A12C0FB" w14:textId="77777777" w:rsidR="00C63CB4" w:rsidRPr="00C63CB4" w:rsidRDefault="00C63CB4" w:rsidP="00C63CB4">
      <w:r w:rsidRPr="00C63CB4">
        <w:rPr>
          <w:rFonts w:hint="eastAsia"/>
          <w:b/>
          <w:bCs/>
        </w:rPr>
        <w:t xml:space="preserve">　　　１）環境変容法</w:t>
      </w:r>
    </w:p>
    <w:p w14:paraId="7C8221D1" w14:textId="77777777" w:rsidR="00C63CB4" w:rsidRPr="00C63CB4" w:rsidRDefault="00C63CB4" w:rsidP="00C63CB4">
      <w:r w:rsidRPr="00C63CB4">
        <w:rPr>
          <w:rFonts w:hint="eastAsia"/>
        </w:rPr>
        <w:t xml:space="preserve">　　　　　　注意をそらす物を周りに置かない，など</w:t>
      </w:r>
    </w:p>
    <w:p w14:paraId="27583774" w14:textId="77777777" w:rsidR="00C63CB4" w:rsidRPr="00C63CB4" w:rsidRDefault="00C63CB4" w:rsidP="00C63CB4">
      <w:r w:rsidRPr="00C63CB4">
        <w:rPr>
          <w:rFonts w:hint="eastAsia"/>
          <w:b/>
          <w:bCs/>
        </w:rPr>
        <w:t xml:space="preserve">　　　２）家庭での配慮</w:t>
      </w:r>
    </w:p>
    <w:p w14:paraId="27AE3D71" w14:textId="14B42289" w:rsidR="00C63CB4" w:rsidRDefault="00C63CB4" w:rsidP="00C63CB4">
      <w:r w:rsidRPr="00C63CB4">
        <w:rPr>
          <w:rFonts w:hint="eastAsia"/>
          <w:b/>
          <w:bCs/>
        </w:rPr>
        <w:t xml:space="preserve">　　　　　　</w:t>
      </w:r>
      <w:r w:rsidRPr="00C63CB4">
        <w:rPr>
          <w:rFonts w:hint="eastAsia"/>
        </w:rPr>
        <w:t>勉強時に外的刺激を減らしたり</w:t>
      </w:r>
      <w:r>
        <w:rPr>
          <w:rFonts w:hint="eastAsia"/>
        </w:rPr>
        <w:t>，</w:t>
      </w:r>
      <w:r w:rsidRPr="00C63CB4">
        <w:rPr>
          <w:rFonts w:hint="eastAsia"/>
        </w:rPr>
        <w:t>注意がそれた時に適切な導きを与える，</w:t>
      </w:r>
    </w:p>
    <w:p w14:paraId="5709FB42" w14:textId="77777777" w:rsidR="00C63CB4" w:rsidRDefault="00C63CB4" w:rsidP="00C63CB4">
      <w:pPr>
        <w:ind w:firstLineChars="600" w:firstLine="1260"/>
      </w:pPr>
      <w:r w:rsidRPr="00C63CB4">
        <w:rPr>
          <w:rFonts w:hint="eastAsia"/>
        </w:rPr>
        <w:t>頃合いを見計らって課題を与える，褒めることを中心にして親子関係を</w:t>
      </w:r>
    </w:p>
    <w:p w14:paraId="38FEF936" w14:textId="23AA4AF2" w:rsidR="00C63CB4" w:rsidRPr="00C63CB4" w:rsidRDefault="00C63CB4" w:rsidP="00C63CB4">
      <w:pPr>
        <w:ind w:firstLineChars="600" w:firstLine="1260"/>
      </w:pPr>
      <w:r w:rsidRPr="00C63CB4">
        <w:rPr>
          <w:rFonts w:hint="eastAsia"/>
        </w:rPr>
        <w:lastRenderedPageBreak/>
        <w:t>強化するなど．</w:t>
      </w:r>
    </w:p>
    <w:p w14:paraId="28AB670F" w14:textId="77777777" w:rsidR="00C63CB4" w:rsidRPr="00C63CB4" w:rsidRDefault="00C63CB4" w:rsidP="00C63CB4">
      <w:r w:rsidRPr="00C63CB4">
        <w:rPr>
          <w:rFonts w:hint="eastAsia"/>
          <w:b/>
          <w:bCs/>
        </w:rPr>
        <w:t xml:space="preserve">　　　３）文化的配慮</w:t>
      </w:r>
    </w:p>
    <w:p w14:paraId="64DE263D" w14:textId="7D442243" w:rsidR="00B37EAC" w:rsidRDefault="00B37EAC" w:rsidP="00B37EAC"/>
    <w:p w14:paraId="39E358C7" w14:textId="77777777" w:rsidR="00C63CB4" w:rsidRPr="00B37EAC" w:rsidRDefault="00C63CB4" w:rsidP="00B37EAC"/>
    <w:p w14:paraId="50536958" w14:textId="77777777" w:rsidR="00C63CB4" w:rsidRPr="00C63CB4" w:rsidRDefault="00C63CB4" w:rsidP="00C63CB4">
      <w:r w:rsidRPr="00C63CB4">
        <w:rPr>
          <w:rFonts w:hint="eastAsia"/>
          <w:b/>
          <w:bCs/>
        </w:rPr>
        <w:t>（２）薬物療法</w:t>
      </w:r>
    </w:p>
    <w:p w14:paraId="2AFD316F" w14:textId="77777777" w:rsidR="00C63CB4" w:rsidRPr="00C63CB4" w:rsidRDefault="00C63CB4" w:rsidP="00C63CB4">
      <w:r w:rsidRPr="00C63CB4">
        <w:rPr>
          <w:rFonts w:hint="eastAsia"/>
        </w:rPr>
        <w:t>薬物療法は対症療法であり根治を目指すものではない．</w:t>
      </w:r>
    </w:p>
    <w:p w14:paraId="4E5E2858" w14:textId="77777777" w:rsidR="00C63CB4" w:rsidRPr="00C63CB4" w:rsidRDefault="00C63CB4" w:rsidP="00C63CB4">
      <w:r w:rsidRPr="00C63CB4">
        <w:rPr>
          <w:rFonts w:hint="eastAsia"/>
        </w:rPr>
        <w:t>特に子供の場合は6歳以上で心理行動療法に効果が無い場合に慎重に使う．</w:t>
      </w:r>
    </w:p>
    <w:p w14:paraId="4424EBEB" w14:textId="77777777" w:rsidR="00C63CB4" w:rsidRDefault="00C63CB4" w:rsidP="00C63CB4">
      <w:pPr>
        <w:rPr>
          <w:b/>
          <w:bCs/>
        </w:rPr>
      </w:pPr>
    </w:p>
    <w:p w14:paraId="0D3E9A94" w14:textId="61D1AE9F" w:rsidR="00C63CB4" w:rsidRPr="00C63CB4" w:rsidRDefault="00C63CB4" w:rsidP="00C63CB4">
      <w:r w:rsidRPr="00C63CB4">
        <w:rPr>
          <w:rFonts w:hint="eastAsia"/>
          <w:b/>
          <w:bCs/>
        </w:rPr>
        <w:t xml:space="preserve">　①神経刺激薬　MPH（メチルフェニデート）</w:t>
      </w:r>
      <w:r w:rsidRPr="00C63CB4">
        <w:rPr>
          <w:rFonts w:hint="eastAsia"/>
        </w:rPr>
        <w:t>  </w:t>
      </w:r>
    </w:p>
    <w:p w14:paraId="35BCD4BE" w14:textId="77777777" w:rsidR="00C63CB4" w:rsidRPr="00C63CB4" w:rsidRDefault="00C63CB4" w:rsidP="00C63CB4">
      <w:r w:rsidRPr="00C63CB4">
        <w:rPr>
          <w:rFonts w:hint="eastAsia"/>
        </w:rPr>
        <w:t xml:space="preserve">　　　中枢神経刺激剤．</w:t>
      </w:r>
    </w:p>
    <w:p w14:paraId="283A409C" w14:textId="77777777" w:rsidR="00C63CB4" w:rsidRPr="00C63CB4" w:rsidRDefault="00C63CB4" w:rsidP="00C63CB4">
      <w:r w:rsidRPr="00C63CB4">
        <w:rPr>
          <w:rFonts w:hint="eastAsia"/>
        </w:rPr>
        <w:t xml:space="preserve">　　　中枢神経を刺激し，精神活動を高める興奮剤の一種．</w:t>
      </w:r>
    </w:p>
    <w:p w14:paraId="31ADEAE8" w14:textId="77777777" w:rsidR="00C63CB4" w:rsidRDefault="00C63CB4" w:rsidP="00C63CB4">
      <w:r w:rsidRPr="00C63CB4">
        <w:rPr>
          <w:rFonts w:hint="eastAsia"/>
        </w:rPr>
        <w:t xml:space="preserve">　　　ドーパミン及びノルアドレナリン再取り込み阻害作用によっ</w:t>
      </w:r>
      <w:r>
        <w:rPr>
          <w:rFonts w:hint="eastAsia"/>
        </w:rPr>
        <w:t>て</w:t>
      </w:r>
      <w:r w:rsidRPr="00C63CB4">
        <w:rPr>
          <w:rFonts w:hint="eastAsia"/>
        </w:rPr>
        <w:t>前頭前皮質や線条体</w:t>
      </w:r>
    </w:p>
    <w:p w14:paraId="53CB89B2" w14:textId="6F5BA5A5" w:rsidR="00C63CB4" w:rsidRDefault="00C63CB4" w:rsidP="00C63CB4">
      <w:pPr>
        <w:ind w:firstLineChars="300" w:firstLine="630"/>
      </w:pPr>
      <w:r w:rsidRPr="00C63CB4">
        <w:rPr>
          <w:rFonts w:hint="eastAsia"/>
        </w:rPr>
        <w:t>を刺激し，脳機能の一部の向上や覚醒効果を主な作用とする精神刺激薬．</w:t>
      </w:r>
    </w:p>
    <w:p w14:paraId="6A0E0990" w14:textId="5F207295" w:rsidR="00C63CB4" w:rsidRDefault="00632A81" w:rsidP="00C63CB4">
      <w:r>
        <w:rPr>
          <w:rFonts w:hint="eastAsia"/>
        </w:rPr>
        <w:t xml:space="preserve">　　　</w:t>
      </w:r>
      <w:r>
        <w:rPr>
          <w:noProof/>
        </w:rPr>
        <w:drawing>
          <wp:inline distT="0" distB="0" distL="0" distR="0" wp14:anchorId="43418693" wp14:editId="15814AB7">
            <wp:extent cx="3562350" cy="1864343"/>
            <wp:effectExtent l="19050" t="19050" r="19050" b="22225"/>
            <wp:docPr id="3" name="Picture 2" descr="コンサータ（メチルフェニデート）の作用機序：ADHD治療薬">
              <a:extLst xmlns:a="http://schemas.openxmlformats.org/drawingml/2006/main">
                <a:ext uri="{FF2B5EF4-FFF2-40B4-BE49-F238E27FC236}">
                  <a16:creationId xmlns:a16="http://schemas.microsoft.com/office/drawing/2014/main" id="{1E990121-FB83-6A51-0342-B4B4B1EB43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コンサータ（メチルフェニデート）の作用機序：ADHD治療薬">
                      <a:extLst>
                        <a:ext uri="{FF2B5EF4-FFF2-40B4-BE49-F238E27FC236}">
                          <a16:creationId xmlns:a16="http://schemas.microsoft.com/office/drawing/2014/main" id="{1E990121-FB83-6A51-0342-B4B4B1EB431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9913" cy="1868301"/>
                    </a:xfrm>
                    <a:prstGeom prst="rect">
                      <a:avLst/>
                    </a:prstGeom>
                    <a:noFill/>
                    <a:ln>
                      <a:solidFill>
                        <a:schemeClr val="accent1"/>
                      </a:solidFill>
                    </a:ln>
                  </pic:spPr>
                </pic:pic>
              </a:graphicData>
            </a:graphic>
          </wp:inline>
        </w:drawing>
      </w:r>
      <w:r>
        <w:rPr>
          <w:rFonts w:hint="eastAsia"/>
        </w:rPr>
        <w:t xml:space="preserve">　</w:t>
      </w:r>
      <w:r>
        <w:rPr>
          <w:noProof/>
        </w:rPr>
        <w:drawing>
          <wp:inline distT="0" distB="0" distL="0" distR="0" wp14:anchorId="7AD8B7BC" wp14:editId="670D9FEE">
            <wp:extent cx="2286000" cy="1038225"/>
            <wp:effectExtent l="0" t="0" r="0" b="9525"/>
            <wp:docPr id="7" name="図 6">
              <a:extLst xmlns:a="http://schemas.openxmlformats.org/drawingml/2006/main">
                <a:ext uri="{FF2B5EF4-FFF2-40B4-BE49-F238E27FC236}">
                  <a16:creationId xmlns:a16="http://schemas.microsoft.com/office/drawing/2014/main" id="{887D65CB-45A8-29DF-5C91-46414DB9D6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887D65CB-45A8-29DF-5C91-46414DB9D695}"/>
                        </a:ext>
                      </a:extLst>
                    </pic:cNvPr>
                    <pic:cNvPicPr>
                      <a:picLocks noChangeAspect="1"/>
                    </pic:cNvPicPr>
                  </pic:nvPicPr>
                  <pic:blipFill>
                    <a:blip r:embed="rId6"/>
                    <a:stretch>
                      <a:fillRect/>
                    </a:stretch>
                  </pic:blipFill>
                  <pic:spPr>
                    <a:xfrm>
                      <a:off x="0" y="0"/>
                      <a:ext cx="2286000" cy="1038225"/>
                    </a:xfrm>
                    <a:prstGeom prst="rect">
                      <a:avLst/>
                    </a:prstGeom>
                  </pic:spPr>
                </pic:pic>
              </a:graphicData>
            </a:graphic>
          </wp:inline>
        </w:drawing>
      </w:r>
    </w:p>
    <w:p w14:paraId="6EBD4C5E" w14:textId="5A023655" w:rsidR="00C63CB4" w:rsidRDefault="00C63CB4" w:rsidP="00C63CB4"/>
    <w:p w14:paraId="21EB4FB2" w14:textId="77777777" w:rsidR="00632A81" w:rsidRPr="00632A81" w:rsidRDefault="00632A81" w:rsidP="00C63CB4"/>
    <w:p w14:paraId="5F318C9E" w14:textId="223EB067" w:rsidR="00C63CB4" w:rsidRPr="00C63CB4" w:rsidRDefault="00C63CB4" w:rsidP="00C63CB4">
      <w:pPr>
        <w:rPr>
          <w:b/>
          <w:bCs/>
          <w:sz w:val="28"/>
          <w:szCs w:val="28"/>
        </w:rPr>
      </w:pPr>
      <w:r w:rsidRPr="00C63CB4">
        <w:rPr>
          <w:rFonts w:hint="eastAsia"/>
          <w:b/>
          <w:bCs/>
          <w:sz w:val="28"/>
          <w:szCs w:val="28"/>
        </w:rPr>
        <w:t>８：ADHDと歯科医療</w:t>
      </w:r>
    </w:p>
    <w:p w14:paraId="68A374AF" w14:textId="77777777" w:rsidR="00C63CB4" w:rsidRPr="00C63CB4" w:rsidRDefault="00C63CB4" w:rsidP="00C63CB4">
      <w:r w:rsidRPr="00C63CB4">
        <w:rPr>
          <w:rFonts w:hint="eastAsia"/>
          <w:b/>
          <w:bCs/>
        </w:rPr>
        <w:t>（1）ADHDの口腔内所見</w:t>
      </w:r>
    </w:p>
    <w:p w14:paraId="61C04E31" w14:textId="77777777" w:rsidR="00C63CB4" w:rsidRPr="00C63CB4" w:rsidRDefault="00C63CB4" w:rsidP="00C63CB4">
      <w:r w:rsidRPr="00C63CB4">
        <w:rPr>
          <w:rFonts w:hint="eastAsia"/>
        </w:rPr>
        <w:t>う蝕が多い，または差がないという報告がある．</w:t>
      </w:r>
    </w:p>
    <w:p w14:paraId="298487DE" w14:textId="7F44D20D" w:rsidR="00C63CB4" w:rsidRDefault="00C63CB4" w:rsidP="00C63CB4">
      <w:r w:rsidRPr="00C63CB4">
        <w:rPr>
          <w:rFonts w:hint="eastAsia"/>
        </w:rPr>
        <w:t>歯肉炎や，過活動に起因する歯牙外傷が多い．</w:t>
      </w:r>
    </w:p>
    <w:p w14:paraId="7246F30B" w14:textId="77777777" w:rsidR="00C63CB4" w:rsidRPr="00C63CB4" w:rsidRDefault="00C63CB4" w:rsidP="00C63CB4"/>
    <w:p w14:paraId="5C5D0FDC" w14:textId="77777777" w:rsidR="00C63CB4" w:rsidRPr="00C63CB4" w:rsidRDefault="00C63CB4" w:rsidP="00C63CB4">
      <w:r w:rsidRPr="00C63CB4">
        <w:rPr>
          <w:rFonts w:hint="eastAsia"/>
          <w:b/>
          <w:bCs/>
        </w:rPr>
        <w:t>（2）ADHDの歯科的問題点</w:t>
      </w:r>
    </w:p>
    <w:p w14:paraId="79365E4F" w14:textId="77777777" w:rsidR="00C63CB4" w:rsidRPr="00C63CB4" w:rsidRDefault="00C63CB4" w:rsidP="00C63CB4">
      <w:r w:rsidRPr="00C63CB4">
        <w:rPr>
          <w:rFonts w:hint="eastAsia"/>
        </w:rPr>
        <w:t>患者の診療に対する回避行動や妨害行為がみられる．</w:t>
      </w:r>
    </w:p>
    <w:p w14:paraId="35CCF26A" w14:textId="77777777" w:rsidR="00C63CB4" w:rsidRPr="00C63CB4" w:rsidRDefault="00C63CB4" w:rsidP="00C63CB4">
      <w:r w:rsidRPr="00C63CB4">
        <w:rPr>
          <w:rFonts w:hint="eastAsia"/>
        </w:rPr>
        <w:t>何か口実を作って，治療や口腔ケアを阻止する．</w:t>
      </w:r>
    </w:p>
    <w:p w14:paraId="0F978BFD" w14:textId="77777777" w:rsidR="00C63CB4" w:rsidRDefault="00C63CB4" w:rsidP="00C63CB4">
      <w:pPr>
        <w:rPr>
          <w:b/>
          <w:bCs/>
        </w:rPr>
      </w:pPr>
    </w:p>
    <w:p w14:paraId="127C8DC6" w14:textId="6C76408F" w:rsidR="00C63CB4" w:rsidRPr="00C63CB4" w:rsidRDefault="00C63CB4" w:rsidP="00C63CB4">
      <w:r w:rsidRPr="00C63CB4">
        <w:rPr>
          <w:rFonts w:hint="eastAsia"/>
          <w:b/>
          <w:bCs/>
        </w:rPr>
        <w:t>（3）ADHDの行動調整法</w:t>
      </w:r>
    </w:p>
    <w:p w14:paraId="4F57A06C" w14:textId="77777777" w:rsidR="00C63CB4" w:rsidRPr="00C63CB4" w:rsidRDefault="00C63CB4" w:rsidP="00C63CB4">
      <w:r w:rsidRPr="00C63CB4">
        <w:rPr>
          <w:rFonts w:hint="eastAsia"/>
        </w:rPr>
        <w:t>歯科治療の目的と効果を視覚的に説明する．</w:t>
      </w:r>
    </w:p>
    <w:p w14:paraId="6FB2319D" w14:textId="77777777" w:rsidR="00C63CB4" w:rsidRPr="00C63CB4" w:rsidRDefault="00C63CB4" w:rsidP="00C63CB4">
      <w:r w:rsidRPr="00C63CB4">
        <w:rPr>
          <w:rFonts w:hint="eastAsia"/>
        </w:rPr>
        <w:t>オペラント条件づけを応用した行動療法が有効な場合もある．</w:t>
      </w:r>
    </w:p>
    <w:p w14:paraId="28280F29" w14:textId="6EBC2BF7" w:rsidR="00115F06" w:rsidRDefault="00115F06">
      <w:pPr>
        <w:widowControl/>
        <w:jc w:val="left"/>
      </w:pPr>
      <w:r>
        <w:br w:type="page"/>
      </w:r>
    </w:p>
    <w:p w14:paraId="71161CFC" w14:textId="77777777" w:rsidR="00115F06" w:rsidRDefault="00115F06" w:rsidP="00C63CB4">
      <w:pPr>
        <w:rPr>
          <w:b/>
          <w:bCs/>
          <w:sz w:val="36"/>
          <w:szCs w:val="36"/>
        </w:rPr>
      </w:pPr>
      <w:r w:rsidRPr="00115F06">
        <w:rPr>
          <w:rFonts w:hint="eastAsia"/>
          <w:b/>
          <w:bCs/>
          <w:sz w:val="36"/>
          <w:szCs w:val="36"/>
        </w:rPr>
        <w:lastRenderedPageBreak/>
        <w:t>Ⅱ-４：限局性学習障害</w:t>
      </w:r>
    </w:p>
    <w:p w14:paraId="43EFA328" w14:textId="3EAC3FBD" w:rsidR="00C63CB4" w:rsidRPr="00115F06" w:rsidRDefault="00115F06" w:rsidP="00115F06">
      <w:pPr>
        <w:ind w:firstLineChars="300" w:firstLine="1081"/>
        <w:rPr>
          <w:b/>
          <w:bCs/>
          <w:sz w:val="36"/>
          <w:szCs w:val="36"/>
        </w:rPr>
      </w:pPr>
      <w:r w:rsidRPr="00115F06">
        <w:rPr>
          <w:rFonts w:hint="eastAsia"/>
          <w:b/>
          <w:bCs/>
          <w:sz w:val="36"/>
          <w:szCs w:val="36"/>
        </w:rPr>
        <w:t>（SLD：Specific Learning Disability：DSM5）</w:t>
      </w:r>
    </w:p>
    <w:p w14:paraId="6F6C82F6" w14:textId="30E90D4F" w:rsidR="00115F06" w:rsidRDefault="00115F06" w:rsidP="00C63CB4">
      <w:pPr>
        <w:rPr>
          <w:b/>
          <w:bCs/>
        </w:rPr>
      </w:pPr>
    </w:p>
    <w:p w14:paraId="77B04AF7" w14:textId="382B4503" w:rsidR="00115F06" w:rsidRPr="00115F06" w:rsidRDefault="00115F06" w:rsidP="00C63CB4">
      <w:pPr>
        <w:rPr>
          <w:b/>
          <w:bCs/>
          <w:sz w:val="28"/>
          <w:szCs w:val="28"/>
        </w:rPr>
      </w:pPr>
      <w:r w:rsidRPr="00115F06">
        <w:rPr>
          <w:rFonts w:hint="eastAsia"/>
          <w:b/>
          <w:bCs/>
          <w:sz w:val="28"/>
          <w:szCs w:val="28"/>
        </w:rPr>
        <w:t>１：限局性学習障害</w:t>
      </w:r>
    </w:p>
    <w:p w14:paraId="64B3139D" w14:textId="77777777" w:rsidR="00115F06" w:rsidRPr="00115F06" w:rsidRDefault="00115F06" w:rsidP="00115F06">
      <w:r w:rsidRPr="00115F06">
        <w:rPr>
          <w:rFonts w:hint="eastAsia"/>
          <w:b/>
          <w:bCs/>
        </w:rPr>
        <w:t>（１）SLDとは</w:t>
      </w:r>
    </w:p>
    <w:p w14:paraId="175787EB" w14:textId="468F642E" w:rsidR="00115F06" w:rsidRDefault="00115F06" w:rsidP="00115F06">
      <w:r w:rsidRPr="00115F06">
        <w:rPr>
          <w:rFonts w:hint="eastAsia"/>
        </w:rPr>
        <w:t>全般的な知的発達に遅れはないが，聞く，話す，読む，書く，計算する又は推論する能力のうち，特定のものの習得と使用に著しい困難を示す様々な状態．</w:t>
      </w:r>
    </w:p>
    <w:p w14:paraId="060310E8" w14:textId="77777777" w:rsidR="00115F06" w:rsidRPr="00115F06" w:rsidRDefault="00115F06" w:rsidP="00115F06"/>
    <w:p w14:paraId="1405EF2E" w14:textId="77777777" w:rsidR="00115F06" w:rsidRPr="00115F06" w:rsidRDefault="00115F06" w:rsidP="00115F06">
      <w:r w:rsidRPr="00115F06">
        <w:rPr>
          <w:rFonts w:hint="eastAsia"/>
          <w:b/>
          <w:bCs/>
        </w:rPr>
        <w:t>（２）呼称の違い</w:t>
      </w:r>
    </w:p>
    <w:p w14:paraId="42B58304" w14:textId="77777777" w:rsidR="00115F06" w:rsidRPr="00115F06" w:rsidRDefault="00115F06" w:rsidP="00115F06">
      <w:r w:rsidRPr="00115F06">
        <w:rPr>
          <w:rFonts w:hint="eastAsia"/>
        </w:rPr>
        <w:t>DSM5：限局性学習障害（SLD：Specific Learning Disability）</w:t>
      </w:r>
    </w:p>
    <w:p w14:paraId="486FF8FC" w14:textId="7862DBE4" w:rsidR="00115F06" w:rsidRDefault="00115F06" w:rsidP="00115F06">
      <w:r w:rsidRPr="00115F06">
        <w:rPr>
          <w:rFonts w:hint="eastAsia"/>
        </w:rPr>
        <w:t>ICD-11：発達性学習症（DLD：Developmental learning disorder）</w:t>
      </w:r>
    </w:p>
    <w:p w14:paraId="039AACD9" w14:textId="5FE5AD6A" w:rsidR="00115F06" w:rsidRDefault="00115F06" w:rsidP="00115F06"/>
    <w:p w14:paraId="4C37A67D" w14:textId="1DB9B1FC" w:rsidR="00115F06" w:rsidRDefault="00632A81" w:rsidP="00115F06">
      <w:r>
        <w:rPr>
          <w:rFonts w:hint="eastAsia"/>
        </w:rPr>
        <w:t xml:space="preserve">　　</w:t>
      </w:r>
    </w:p>
    <w:p w14:paraId="01443568" w14:textId="6F0CB229" w:rsidR="00576F49" w:rsidRPr="00576F49" w:rsidRDefault="00576F49" w:rsidP="00115F06">
      <w:pPr>
        <w:rPr>
          <w:b/>
          <w:bCs/>
          <w:sz w:val="28"/>
          <w:szCs w:val="28"/>
        </w:rPr>
      </w:pPr>
      <w:r w:rsidRPr="00576F49">
        <w:rPr>
          <w:rFonts w:hint="eastAsia"/>
          <w:b/>
          <w:bCs/>
          <w:sz w:val="28"/>
          <w:szCs w:val="28"/>
        </w:rPr>
        <w:t>２：種類・分類</w:t>
      </w:r>
    </w:p>
    <w:p w14:paraId="336ACE42" w14:textId="77777777" w:rsidR="00576F49" w:rsidRPr="00576F49" w:rsidRDefault="00576F49" w:rsidP="00576F49">
      <w:r w:rsidRPr="00576F49">
        <w:rPr>
          <w:rFonts w:hint="eastAsia"/>
          <w:b/>
          <w:bCs/>
        </w:rPr>
        <w:t>（１）読字障害（ディスレクシア）</w:t>
      </w:r>
    </w:p>
    <w:p w14:paraId="497DADB2" w14:textId="0DDB6E3C" w:rsidR="00576F49" w:rsidRDefault="00576F49" w:rsidP="00576F49">
      <w:r w:rsidRPr="00576F49">
        <w:rPr>
          <w:rFonts w:hint="eastAsia"/>
        </w:rPr>
        <w:t>学習障害の一種で，知的能力及び一般的な理解能力などに特に異常がないにもかかわらず，文字の読み書き学習に著しい困難を抱える障害．</w:t>
      </w:r>
    </w:p>
    <w:p w14:paraId="3620AF4A" w14:textId="77777777" w:rsidR="00576F49" w:rsidRPr="00576F49" w:rsidRDefault="00576F49" w:rsidP="00576F49"/>
    <w:p w14:paraId="757D5DB4" w14:textId="77777777" w:rsidR="00576F49" w:rsidRPr="00576F49" w:rsidRDefault="00576F49" w:rsidP="00576F49">
      <w:r w:rsidRPr="00576F49">
        <w:rPr>
          <w:rFonts w:hint="eastAsia"/>
        </w:rPr>
        <w:t xml:space="preserve">　例）文字が二重に見える．</w:t>
      </w:r>
    </w:p>
    <w:p w14:paraId="6580ACA3" w14:textId="77777777" w:rsidR="00576F49" w:rsidRPr="00576F49" w:rsidRDefault="00576F49" w:rsidP="00576F49">
      <w:r w:rsidRPr="00576F49">
        <w:rPr>
          <w:rFonts w:hint="eastAsia"/>
        </w:rPr>
        <w:t xml:space="preserve">　　　文字が反転したり，ゆがんで見える．</w:t>
      </w:r>
    </w:p>
    <w:p w14:paraId="146BD8F0" w14:textId="77777777" w:rsidR="00576F49" w:rsidRPr="00576F49" w:rsidRDefault="00576F49" w:rsidP="00576F49">
      <w:r w:rsidRPr="00576F49">
        <w:rPr>
          <w:rFonts w:hint="eastAsia"/>
        </w:rPr>
        <w:t xml:space="preserve">　　　「は」「ほ」などの，似ている文字の違いが分からない．</w:t>
      </w:r>
    </w:p>
    <w:p w14:paraId="086E1C00" w14:textId="77777777" w:rsidR="00576F49" w:rsidRPr="00576F49" w:rsidRDefault="00576F49" w:rsidP="00576F49">
      <w:r w:rsidRPr="00576F49">
        <w:rPr>
          <w:rFonts w:hint="eastAsia"/>
        </w:rPr>
        <w:t xml:space="preserve">　　　本人が書く文字が歪になってしまう．</w:t>
      </w:r>
    </w:p>
    <w:p w14:paraId="551BC80D" w14:textId="0EC4EE77" w:rsidR="00576F49" w:rsidRDefault="00632A81" w:rsidP="00115F06">
      <w:r>
        <w:rPr>
          <w:rFonts w:hint="eastAsia"/>
        </w:rPr>
        <w:t xml:space="preserve">　　　</w:t>
      </w:r>
      <w:r>
        <w:rPr>
          <w:noProof/>
        </w:rPr>
        <w:drawing>
          <wp:inline distT="0" distB="0" distL="0" distR="0" wp14:anchorId="56EB302A" wp14:editId="17A3AD2C">
            <wp:extent cx="2722596" cy="1718993"/>
            <wp:effectExtent l="0" t="0" r="1905" b="0"/>
            <wp:docPr id="5" name="Picture 2">
              <a:extLst xmlns:a="http://schemas.openxmlformats.org/drawingml/2006/main">
                <a:ext uri="{FF2B5EF4-FFF2-40B4-BE49-F238E27FC236}">
                  <a16:creationId xmlns:a16="http://schemas.microsoft.com/office/drawing/2014/main" id="{0160DFC1-488C-2FCA-AE0E-2763220C3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160DFC1-488C-2FCA-AE0E-2763220C3515}"/>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2596" cy="171899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hint="eastAsia"/>
        </w:rPr>
        <w:t xml:space="preserve">　</w:t>
      </w:r>
      <w:r w:rsidR="0003583A">
        <w:rPr>
          <w:noProof/>
        </w:rPr>
        <w:drawing>
          <wp:inline distT="0" distB="0" distL="0" distR="0" wp14:anchorId="6AB34779" wp14:editId="2E084828">
            <wp:extent cx="1361440" cy="1701799"/>
            <wp:effectExtent l="0" t="0" r="0" b="0"/>
            <wp:docPr id="2052" name="Picture 4" descr="発達障害の有名人・芸能人まとめ | Gifted Education">
              <a:extLst xmlns:a="http://schemas.openxmlformats.org/drawingml/2006/main">
                <a:ext uri="{FF2B5EF4-FFF2-40B4-BE49-F238E27FC236}">
                  <a16:creationId xmlns:a16="http://schemas.microsoft.com/office/drawing/2014/main" id="{F4667534-665A-E5C7-79C4-8478E0DCC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発達障害の有名人・芸能人まとめ | Gifted Education">
                      <a:extLst>
                        <a:ext uri="{FF2B5EF4-FFF2-40B4-BE49-F238E27FC236}">
                          <a16:creationId xmlns:a16="http://schemas.microsoft.com/office/drawing/2014/main" id="{F4667534-665A-E5C7-79C4-8478E0DCCF0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9513" cy="1711890"/>
                    </a:xfrm>
                    <a:prstGeom prst="rect">
                      <a:avLst/>
                    </a:prstGeom>
                    <a:noFill/>
                  </pic:spPr>
                </pic:pic>
              </a:graphicData>
            </a:graphic>
          </wp:inline>
        </w:drawing>
      </w:r>
      <w:r w:rsidR="0003583A">
        <w:rPr>
          <w:rFonts w:hint="eastAsia"/>
        </w:rPr>
        <w:t xml:space="preserve">　</w:t>
      </w:r>
    </w:p>
    <w:p w14:paraId="365E94FF" w14:textId="2486D63C" w:rsidR="0003583A" w:rsidRPr="0003583A" w:rsidRDefault="0003583A" w:rsidP="00115F06">
      <w:pPr>
        <w:rPr>
          <w:rFonts w:hint="eastAsia"/>
        </w:rPr>
      </w:pPr>
      <w:r>
        <w:rPr>
          <w:rFonts w:hint="eastAsia"/>
        </w:rPr>
        <w:t xml:space="preserve">　　　</w:t>
      </w:r>
      <w:r>
        <w:rPr>
          <w:noProof/>
        </w:rPr>
        <w:drawing>
          <wp:inline distT="0" distB="0" distL="0" distR="0" wp14:anchorId="2CA19A19" wp14:editId="2782C461">
            <wp:extent cx="1812713" cy="1359535"/>
            <wp:effectExtent l="0" t="0" r="0" b="0"/>
            <wp:docPr id="3074" name="Picture 2" descr="セミナー「読むことに困難のある人へのDAISYによる情報支援」 2008年12月7日">
              <a:extLst xmlns:a="http://schemas.openxmlformats.org/drawingml/2006/main">
                <a:ext uri="{FF2B5EF4-FFF2-40B4-BE49-F238E27FC236}">
                  <a16:creationId xmlns:a16="http://schemas.microsoft.com/office/drawing/2014/main" id="{05AB6F80-7A79-DFDE-C749-793E534F398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descr="セミナー「読むことに困難のある人へのDAISYによる情報支援」 2008年12月7日">
                      <a:extLst>
                        <a:ext uri="{FF2B5EF4-FFF2-40B4-BE49-F238E27FC236}">
                          <a16:creationId xmlns:a16="http://schemas.microsoft.com/office/drawing/2014/main" id="{05AB6F80-7A79-DFDE-C749-793E534F398E}"/>
                        </a:ext>
                      </a:extLst>
                    </pic:cNvPr>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417" cy="1371313"/>
                    </a:xfrm>
                    <a:prstGeom prst="rect">
                      <a:avLst/>
                    </a:prstGeom>
                    <a:noFill/>
                  </pic:spPr>
                </pic:pic>
              </a:graphicData>
            </a:graphic>
          </wp:inline>
        </w:drawing>
      </w:r>
      <w:r>
        <w:rPr>
          <w:rFonts w:hint="eastAsia"/>
        </w:rPr>
        <w:t xml:space="preserve">　</w:t>
      </w:r>
      <w:r>
        <w:rPr>
          <w:noProof/>
        </w:rPr>
        <w:drawing>
          <wp:inline distT="0" distB="0" distL="0" distR="0" wp14:anchorId="095B5340" wp14:editId="3839EE52">
            <wp:extent cx="1847850" cy="1341730"/>
            <wp:effectExtent l="19050" t="19050" r="19050" b="11430"/>
            <wp:docPr id="3076" name="Picture 4" descr="◇発達障害の疑似体験をしてみよう | ステラ幼児教室・個別支援塾 | 発達障害専門の個別指導塾・児童発達支援">
              <a:extLst xmlns:a="http://schemas.openxmlformats.org/drawingml/2006/main">
                <a:ext uri="{FF2B5EF4-FFF2-40B4-BE49-F238E27FC236}">
                  <a16:creationId xmlns:a16="http://schemas.microsoft.com/office/drawing/2014/main" id="{CC39E240-7FE2-84CC-E106-385D4AC550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発達障害の疑似体験をしてみよう | ステラ幼児教室・個別支援塾 | 発達障害専門の個別指導塾・児童発達支援">
                      <a:extLst>
                        <a:ext uri="{FF2B5EF4-FFF2-40B4-BE49-F238E27FC236}">
                          <a16:creationId xmlns:a16="http://schemas.microsoft.com/office/drawing/2014/main" id="{CC39E240-7FE2-84CC-E106-385D4AC55069}"/>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5471" cy="1354525"/>
                    </a:xfrm>
                    <a:prstGeom prst="rect">
                      <a:avLst/>
                    </a:prstGeom>
                    <a:noFill/>
                    <a:ln>
                      <a:solidFill>
                        <a:schemeClr val="tx1">
                          <a:lumMod val="95000"/>
                          <a:lumOff val="5000"/>
                        </a:schemeClr>
                      </a:solidFill>
                    </a:ln>
                  </pic:spPr>
                </pic:pic>
              </a:graphicData>
            </a:graphic>
          </wp:inline>
        </w:drawing>
      </w:r>
      <w:r>
        <w:rPr>
          <w:rFonts w:hint="eastAsia"/>
        </w:rPr>
        <w:t xml:space="preserve">　</w:t>
      </w:r>
      <w:r>
        <w:rPr>
          <w:noProof/>
        </w:rPr>
        <w:drawing>
          <wp:inline distT="0" distB="0" distL="0" distR="0" wp14:anchorId="63D57B42" wp14:editId="18BD73F6">
            <wp:extent cx="1907111" cy="1358900"/>
            <wp:effectExtent l="19050" t="19050" r="17145" b="12700"/>
            <wp:docPr id="3078" name="Picture 6" descr="◇発達障害の疑似体験をしてみよう | ステラ幼児教室・個別支援塾 | 発達障害専門の個別指導塾・児童発達支援">
              <a:extLst xmlns:a="http://schemas.openxmlformats.org/drawingml/2006/main">
                <a:ext uri="{FF2B5EF4-FFF2-40B4-BE49-F238E27FC236}">
                  <a16:creationId xmlns:a16="http://schemas.microsoft.com/office/drawing/2014/main" id="{7BAAC818-CFE8-A081-865E-B1ADA374AA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6" descr="◇発達障害の疑似体験をしてみよう | ステラ幼児教室・個別支援塾 | 発達障害専門の個別指導塾・児童発達支援">
                      <a:extLst>
                        <a:ext uri="{FF2B5EF4-FFF2-40B4-BE49-F238E27FC236}">
                          <a16:creationId xmlns:a16="http://schemas.microsoft.com/office/drawing/2014/main" id="{7BAAC818-CFE8-A081-865E-B1ADA374AA5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880" cy="1371561"/>
                    </a:xfrm>
                    <a:prstGeom prst="rect">
                      <a:avLst/>
                    </a:prstGeom>
                    <a:noFill/>
                    <a:ln>
                      <a:solidFill>
                        <a:schemeClr val="tx1">
                          <a:lumMod val="95000"/>
                          <a:lumOff val="5000"/>
                        </a:schemeClr>
                      </a:solidFill>
                    </a:ln>
                  </pic:spPr>
                </pic:pic>
              </a:graphicData>
            </a:graphic>
          </wp:inline>
        </w:drawing>
      </w:r>
    </w:p>
    <w:p w14:paraId="1DFC4E5A" w14:textId="5EB497FA" w:rsidR="00155543" w:rsidRDefault="00155543" w:rsidP="00115F06"/>
    <w:p w14:paraId="342525F8" w14:textId="77777777" w:rsidR="0003583A" w:rsidRPr="0003583A" w:rsidRDefault="0003583A" w:rsidP="0003583A">
      <w:pPr>
        <w:rPr>
          <w:b/>
          <w:bCs/>
        </w:rPr>
      </w:pPr>
      <w:r w:rsidRPr="0003583A">
        <w:rPr>
          <w:rFonts w:hint="eastAsia"/>
          <w:b/>
          <w:bCs/>
        </w:rPr>
        <w:lastRenderedPageBreak/>
        <w:t>（２）算数障害（ディスカルキュリア）</w:t>
      </w:r>
    </w:p>
    <w:p w14:paraId="102E58B0" w14:textId="77777777" w:rsidR="0003583A" w:rsidRPr="0003583A" w:rsidRDefault="0003583A" w:rsidP="0003583A">
      <w:r w:rsidRPr="0003583A">
        <w:rPr>
          <w:rFonts w:hint="eastAsia"/>
        </w:rPr>
        <w:t>算数や計算に関する障害で，数の概念を理解することが苦手．</w:t>
      </w:r>
    </w:p>
    <w:p w14:paraId="5D0D1740" w14:textId="77777777" w:rsidR="0003583A" w:rsidRPr="0003583A" w:rsidRDefault="0003583A" w:rsidP="0003583A"/>
    <w:p w14:paraId="5A41DEBF" w14:textId="77777777" w:rsidR="0003583A" w:rsidRPr="0003583A" w:rsidRDefault="0003583A" w:rsidP="0003583A">
      <w:pPr>
        <w:rPr>
          <w:b/>
          <w:bCs/>
        </w:rPr>
      </w:pPr>
      <w:r w:rsidRPr="0003583A">
        <w:rPr>
          <w:rFonts w:hint="eastAsia"/>
          <w:b/>
          <w:bCs/>
        </w:rPr>
        <w:t>（３）書字表出障害（ディスグラフィア）</w:t>
      </w:r>
    </w:p>
    <w:p w14:paraId="2C0B1FD4" w14:textId="77777777" w:rsidR="0003583A" w:rsidRPr="0003583A" w:rsidRDefault="0003583A" w:rsidP="0003583A">
      <w:r w:rsidRPr="0003583A">
        <w:rPr>
          <w:rFonts w:hint="eastAsia"/>
        </w:rPr>
        <w:t>字を書くことの障害．</w:t>
      </w:r>
    </w:p>
    <w:p w14:paraId="51372A63" w14:textId="41D0C4B5" w:rsidR="0003583A" w:rsidRPr="0003583A" w:rsidRDefault="0003583A" w:rsidP="0003583A">
      <w:pPr>
        <w:rPr>
          <w:rFonts w:hint="eastAsia"/>
        </w:rPr>
      </w:pPr>
      <w:r w:rsidRPr="0003583A">
        <w:rPr>
          <w:rFonts w:hint="eastAsia"/>
        </w:rPr>
        <w:t>文字の形を適切に認識することが困難で，視覚から得る情報処理が困難．</w:t>
      </w:r>
    </w:p>
    <w:p w14:paraId="5C79B438" w14:textId="5F7F79A4" w:rsidR="00155543" w:rsidRDefault="0003583A" w:rsidP="00115F06">
      <w:r>
        <w:rPr>
          <w:rFonts w:hint="eastAsia"/>
        </w:rPr>
        <w:t xml:space="preserve">　　　</w:t>
      </w:r>
      <w:r w:rsidRPr="0003583A">
        <w:drawing>
          <wp:inline distT="0" distB="0" distL="0" distR="0" wp14:anchorId="7E3EA98D" wp14:editId="0C7AD664">
            <wp:extent cx="2657475" cy="1455910"/>
            <wp:effectExtent l="19050" t="19050" r="9525" b="11430"/>
            <wp:docPr id="6" name="Picture 10" descr="年別診断児数 ディスレクシア350例の背景因子の検討及び総合的な支援">
              <a:extLst xmlns:a="http://schemas.openxmlformats.org/drawingml/2006/main">
                <a:ext uri="{FF2B5EF4-FFF2-40B4-BE49-F238E27FC236}">
                  <a16:creationId xmlns:a16="http://schemas.microsoft.com/office/drawing/2014/main" id="{FD03B14D-11BE-4519-1DD9-EF4A9A843A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年別診断児数 ディスレクシア350例の背景因子の検討及び総合的な支援">
                      <a:extLst>
                        <a:ext uri="{FF2B5EF4-FFF2-40B4-BE49-F238E27FC236}">
                          <a16:creationId xmlns:a16="http://schemas.microsoft.com/office/drawing/2014/main" id="{FD03B14D-11BE-4519-1DD9-EF4A9A843AF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486" cy="1461395"/>
                    </a:xfrm>
                    <a:prstGeom prst="rect">
                      <a:avLst/>
                    </a:prstGeom>
                    <a:noFill/>
                    <a:ln>
                      <a:solidFill>
                        <a:schemeClr val="tx1">
                          <a:lumMod val="95000"/>
                          <a:lumOff val="5000"/>
                        </a:schemeClr>
                      </a:solidFill>
                    </a:ln>
                  </pic:spPr>
                </pic:pic>
              </a:graphicData>
            </a:graphic>
          </wp:inline>
        </w:drawing>
      </w:r>
    </w:p>
    <w:p w14:paraId="386A7513" w14:textId="7A193001" w:rsidR="0003583A" w:rsidRDefault="0003583A" w:rsidP="00115F06"/>
    <w:p w14:paraId="335399A4" w14:textId="77777777" w:rsidR="0003583A" w:rsidRDefault="0003583A" w:rsidP="00115F06">
      <w:pPr>
        <w:rPr>
          <w:rFonts w:hint="eastAsia"/>
        </w:rPr>
      </w:pPr>
    </w:p>
    <w:p w14:paraId="5DA21204" w14:textId="5492AE88" w:rsidR="00155543" w:rsidRPr="00155543" w:rsidRDefault="00155543" w:rsidP="00115F06">
      <w:pPr>
        <w:rPr>
          <w:b/>
          <w:bCs/>
          <w:sz w:val="28"/>
          <w:szCs w:val="28"/>
        </w:rPr>
      </w:pPr>
      <w:r w:rsidRPr="00155543">
        <w:rPr>
          <w:rFonts w:hint="eastAsia"/>
          <w:b/>
          <w:bCs/>
          <w:sz w:val="28"/>
          <w:szCs w:val="28"/>
        </w:rPr>
        <w:t>３：SLDの原因</w:t>
      </w:r>
    </w:p>
    <w:p w14:paraId="66509B38" w14:textId="77777777" w:rsidR="00155543" w:rsidRPr="00155543" w:rsidRDefault="00155543" w:rsidP="00155543">
      <w:r w:rsidRPr="00155543">
        <w:rPr>
          <w:rFonts w:hint="eastAsia"/>
          <w:b/>
          <w:bCs/>
        </w:rPr>
        <w:t>（1）原因</w:t>
      </w:r>
    </w:p>
    <w:p w14:paraId="3D5FA3F6" w14:textId="77777777" w:rsidR="00155543" w:rsidRPr="00155543" w:rsidRDefault="00155543" w:rsidP="00155543">
      <w:r w:rsidRPr="00155543">
        <w:rPr>
          <w:rFonts w:hint="eastAsia"/>
        </w:rPr>
        <w:t>中枢神経系に何らかの機能障害があると推定されている．</w:t>
      </w:r>
    </w:p>
    <w:p w14:paraId="45C4D88A" w14:textId="5AEA1985" w:rsidR="00155543" w:rsidRDefault="00155543" w:rsidP="00155543">
      <w:r w:rsidRPr="00155543">
        <w:rPr>
          <w:rFonts w:hint="eastAsia"/>
        </w:rPr>
        <w:t>視覚障害，聴覚障害，知的障害，情緒障害などの障害や，環境的な要因が直接の原因となるものではない．</w:t>
      </w:r>
    </w:p>
    <w:p w14:paraId="61E1FD26" w14:textId="35B981FB" w:rsidR="00155543" w:rsidRDefault="00155543" w:rsidP="00155543"/>
    <w:p w14:paraId="28BC5898" w14:textId="5C9F93F6" w:rsidR="00155543" w:rsidRDefault="00155543" w:rsidP="00155543"/>
    <w:p w14:paraId="70FC2EEA" w14:textId="558468D3" w:rsidR="00155543" w:rsidRPr="00E51045" w:rsidRDefault="00155543" w:rsidP="00155543">
      <w:pPr>
        <w:rPr>
          <w:b/>
          <w:bCs/>
          <w:sz w:val="28"/>
          <w:szCs w:val="28"/>
        </w:rPr>
      </w:pPr>
      <w:r w:rsidRPr="00E51045">
        <w:rPr>
          <w:rFonts w:hint="eastAsia"/>
          <w:b/>
          <w:bCs/>
          <w:sz w:val="28"/>
          <w:szCs w:val="28"/>
        </w:rPr>
        <w:t>４：SLDの疫学</w:t>
      </w:r>
    </w:p>
    <w:p w14:paraId="5482426E" w14:textId="77777777" w:rsidR="00155543" w:rsidRPr="00155543" w:rsidRDefault="00155543" w:rsidP="00155543">
      <w:r w:rsidRPr="00155543">
        <w:rPr>
          <w:rFonts w:hint="eastAsia"/>
          <w:b/>
          <w:bCs/>
        </w:rPr>
        <w:t>（１）出現率</w:t>
      </w:r>
      <w:r w:rsidRPr="00155543">
        <w:rPr>
          <w:rFonts w:hint="eastAsia"/>
        </w:rPr>
        <w:t> </w:t>
      </w:r>
    </w:p>
    <w:p w14:paraId="243B46BC" w14:textId="77777777" w:rsidR="00155543" w:rsidRPr="00155543" w:rsidRDefault="00155543" w:rsidP="00155543">
      <w:r w:rsidRPr="00155543">
        <w:rPr>
          <w:rFonts w:hint="eastAsia"/>
          <w:b/>
          <w:bCs/>
        </w:rPr>
        <w:t xml:space="preserve">　①学齢期：5～15％</w:t>
      </w:r>
      <w:r w:rsidRPr="00155543">
        <w:rPr>
          <w:rFonts w:hint="eastAsia"/>
        </w:rPr>
        <w:t> </w:t>
      </w:r>
    </w:p>
    <w:p w14:paraId="11156CCC" w14:textId="77777777" w:rsidR="00155543" w:rsidRPr="00155543" w:rsidRDefault="00155543" w:rsidP="00155543">
      <w:r w:rsidRPr="00155543">
        <w:rPr>
          <w:rFonts w:hint="eastAsia"/>
        </w:rPr>
        <w:t xml:space="preserve">　　　文部科学省の調査では，小・中学校では4.5％位の頻度．</w:t>
      </w:r>
    </w:p>
    <w:p w14:paraId="34930A12" w14:textId="78C35EC1" w:rsidR="00155543" w:rsidRPr="00155543" w:rsidRDefault="00155543" w:rsidP="00155543">
      <w:r w:rsidRPr="00155543">
        <w:rPr>
          <w:rFonts w:hint="eastAsia"/>
        </w:rPr>
        <w:t xml:space="preserve">　　　男女比はおよそ2：1～3：1の範囲で，女性より男性に多い．</w:t>
      </w:r>
    </w:p>
    <w:p w14:paraId="07F6247E" w14:textId="7A170640" w:rsidR="00155543" w:rsidRDefault="00155543" w:rsidP="00155543">
      <w:pPr>
        <w:rPr>
          <w:b/>
          <w:bCs/>
        </w:rPr>
      </w:pPr>
      <w:r w:rsidRPr="00155543">
        <w:rPr>
          <w:rFonts w:hint="eastAsia"/>
          <w:b/>
          <w:bCs/>
        </w:rPr>
        <w:t xml:space="preserve">　②成人：約4％</w:t>
      </w:r>
      <w:r w:rsidRPr="00155543">
        <w:rPr>
          <w:rFonts w:hint="eastAsia"/>
        </w:rPr>
        <w:t> </w:t>
      </w:r>
      <w:r w:rsidRPr="00155543">
        <w:rPr>
          <w:rFonts w:hint="eastAsia"/>
          <w:b/>
          <w:bCs/>
        </w:rPr>
        <w:t> </w:t>
      </w:r>
    </w:p>
    <w:p w14:paraId="6057B411" w14:textId="4C8B9FFA" w:rsidR="00155543" w:rsidRDefault="00155543" w:rsidP="00155543">
      <w:pPr>
        <w:rPr>
          <w:b/>
          <w:bCs/>
        </w:rPr>
      </w:pPr>
    </w:p>
    <w:p w14:paraId="1774E56F" w14:textId="77777777" w:rsidR="00155543" w:rsidRPr="00155543" w:rsidRDefault="00155543" w:rsidP="00155543">
      <w:r w:rsidRPr="00155543">
        <w:rPr>
          <w:rFonts w:hint="eastAsia"/>
          <w:b/>
          <w:bCs/>
        </w:rPr>
        <w:t>（２）併発症</w:t>
      </w:r>
    </w:p>
    <w:p w14:paraId="7A9299C1" w14:textId="77777777" w:rsidR="00155543" w:rsidRPr="00155543" w:rsidRDefault="00155543" w:rsidP="0003583A">
      <w:pPr>
        <w:ind w:firstLineChars="100" w:firstLine="210"/>
      </w:pPr>
      <w:r w:rsidRPr="00155543">
        <w:rPr>
          <w:rFonts w:hint="eastAsia"/>
        </w:rPr>
        <w:t>下記の病気と併発することが多いとされる．</w:t>
      </w:r>
    </w:p>
    <w:p w14:paraId="4FEF633E" w14:textId="2939E50C" w:rsidR="00155543" w:rsidRPr="00155543" w:rsidRDefault="00155543" w:rsidP="00155543">
      <w:r w:rsidRPr="00155543">
        <w:rPr>
          <w:rFonts w:hint="eastAsia"/>
          <w:b/>
          <w:bCs/>
        </w:rPr>
        <w:t xml:space="preserve">　</w:t>
      </w:r>
      <w:r w:rsidR="0003583A">
        <w:rPr>
          <w:rFonts w:hint="eastAsia"/>
          <w:b/>
          <w:bCs/>
        </w:rPr>
        <w:t xml:space="preserve">　</w:t>
      </w:r>
      <w:r w:rsidRPr="00155543">
        <w:rPr>
          <w:rFonts w:hint="eastAsia"/>
          <w:b/>
          <w:bCs/>
        </w:rPr>
        <w:t>神経発達症</w:t>
      </w:r>
      <w:r w:rsidRPr="00155543">
        <w:rPr>
          <w:rFonts w:hint="eastAsia"/>
        </w:rPr>
        <w:t>：ADHD，コミュニケーション症群，発達性協調運動症、自閉スペクトラム症</w:t>
      </w:r>
    </w:p>
    <w:p w14:paraId="2DBF28C7" w14:textId="2D14C73D" w:rsidR="00155543" w:rsidRPr="00155543" w:rsidRDefault="00155543" w:rsidP="00155543">
      <w:r w:rsidRPr="00155543">
        <w:rPr>
          <w:rFonts w:hint="eastAsia"/>
          <w:b/>
          <w:bCs/>
        </w:rPr>
        <w:t xml:space="preserve">　</w:t>
      </w:r>
      <w:r w:rsidR="0003583A">
        <w:rPr>
          <w:rFonts w:hint="eastAsia"/>
          <w:b/>
          <w:bCs/>
        </w:rPr>
        <w:t xml:space="preserve">　</w:t>
      </w:r>
      <w:r w:rsidRPr="00155543">
        <w:rPr>
          <w:rFonts w:hint="eastAsia"/>
          <w:b/>
          <w:bCs/>
        </w:rPr>
        <w:t>精神疾患</w:t>
      </w:r>
      <w:r w:rsidRPr="00155543">
        <w:rPr>
          <w:rFonts w:hint="eastAsia"/>
        </w:rPr>
        <w:t>：不安症群，抑うつ障害群双極性障害群　 </w:t>
      </w:r>
    </w:p>
    <w:p w14:paraId="6D442230" w14:textId="5BFF263E" w:rsidR="00155543" w:rsidRDefault="00155543" w:rsidP="00155543"/>
    <w:p w14:paraId="666B02D8" w14:textId="37BBEE66" w:rsidR="00E51045" w:rsidRDefault="00E51045" w:rsidP="00155543"/>
    <w:p w14:paraId="112F7D83" w14:textId="5BC27484" w:rsidR="00E51045" w:rsidRPr="00E51045" w:rsidRDefault="00E51045" w:rsidP="00155543">
      <w:pPr>
        <w:rPr>
          <w:sz w:val="28"/>
          <w:szCs w:val="28"/>
        </w:rPr>
      </w:pPr>
      <w:r w:rsidRPr="00E51045">
        <w:rPr>
          <w:rFonts w:hint="eastAsia"/>
          <w:b/>
          <w:bCs/>
          <w:sz w:val="28"/>
          <w:szCs w:val="28"/>
        </w:rPr>
        <w:t>５：SLDの臨床的特徴</w:t>
      </w:r>
    </w:p>
    <w:p w14:paraId="4B5F1549" w14:textId="77777777" w:rsidR="00E51045" w:rsidRPr="00E51045" w:rsidRDefault="00E51045" w:rsidP="00E51045">
      <w:r w:rsidRPr="00E51045">
        <w:rPr>
          <w:rFonts w:hint="eastAsia"/>
          <w:b/>
          <w:bCs/>
        </w:rPr>
        <w:t>（１）症状</w:t>
      </w:r>
    </w:p>
    <w:p w14:paraId="19C07E51" w14:textId="77777777" w:rsidR="00E51045" w:rsidRPr="00E51045" w:rsidRDefault="00E51045" w:rsidP="00E51045">
      <w:r w:rsidRPr="00E51045">
        <w:rPr>
          <w:rFonts w:hint="eastAsia"/>
          <w:b/>
          <w:bCs/>
        </w:rPr>
        <w:t xml:space="preserve">　①読字の障害</w:t>
      </w:r>
    </w:p>
    <w:p w14:paraId="08BAB961" w14:textId="77777777" w:rsidR="00E51045" w:rsidRPr="00E51045" w:rsidRDefault="00E51045" w:rsidP="00E51045">
      <w:r w:rsidRPr="00E51045">
        <w:rPr>
          <w:rFonts w:hint="eastAsia"/>
        </w:rPr>
        <w:t xml:space="preserve">　　　読字の正確さ，読字の速度または流暢性が失われる．</w:t>
      </w:r>
    </w:p>
    <w:p w14:paraId="7E666A71" w14:textId="77777777" w:rsidR="00E51045" w:rsidRPr="00E51045" w:rsidRDefault="00E51045" w:rsidP="00E51045">
      <w:r w:rsidRPr="00E51045">
        <w:rPr>
          <w:rFonts w:hint="eastAsia"/>
          <w:b/>
          <w:bCs/>
        </w:rPr>
        <w:t xml:space="preserve">　②書字表出の障害</w:t>
      </w:r>
    </w:p>
    <w:p w14:paraId="5812D13D" w14:textId="3E7C6DBF" w:rsidR="00E51045" w:rsidRPr="00E51045" w:rsidRDefault="00E51045" w:rsidP="00E51045">
      <w:r w:rsidRPr="00E51045">
        <w:rPr>
          <w:rFonts w:hint="eastAsia"/>
        </w:rPr>
        <w:lastRenderedPageBreak/>
        <w:t xml:space="preserve">　　　綴字の正確さ，文法と句読点の正確さ，書字表出の明確さまたは構成力が失われる．</w:t>
      </w:r>
    </w:p>
    <w:p w14:paraId="64F1E860" w14:textId="77777777" w:rsidR="00E51045" w:rsidRPr="00E51045" w:rsidRDefault="00E51045" w:rsidP="00E51045">
      <w:r w:rsidRPr="00E51045">
        <w:rPr>
          <w:rFonts w:hint="eastAsia"/>
          <w:b/>
          <w:bCs/>
        </w:rPr>
        <w:t xml:space="preserve">　③算数の障害</w:t>
      </w:r>
    </w:p>
    <w:p w14:paraId="3ADC975C" w14:textId="77777777" w:rsidR="00E51045" w:rsidRDefault="00E51045" w:rsidP="00E51045">
      <w:r w:rsidRPr="00E51045">
        <w:rPr>
          <w:rFonts w:hint="eastAsia"/>
        </w:rPr>
        <w:t xml:space="preserve">　　　数の感覚，数学的事実の記憶算数の正確さまたは流暢性，数字的推論の正確さが</w:t>
      </w:r>
    </w:p>
    <w:p w14:paraId="73A495B3" w14:textId="5E77F41B" w:rsidR="00E51045" w:rsidRPr="00E51045" w:rsidRDefault="00E51045" w:rsidP="00E51045">
      <w:pPr>
        <w:ind w:firstLineChars="300" w:firstLine="630"/>
      </w:pPr>
      <w:r w:rsidRPr="00E51045">
        <w:rPr>
          <w:rFonts w:hint="eastAsia"/>
        </w:rPr>
        <w:t>失われる．</w:t>
      </w:r>
    </w:p>
    <w:p w14:paraId="53B6577E" w14:textId="468B1F90" w:rsidR="00155543" w:rsidRDefault="00155543" w:rsidP="00155543"/>
    <w:p w14:paraId="5FB26336" w14:textId="77777777" w:rsidR="00E51045" w:rsidRPr="00E51045" w:rsidRDefault="00E51045" w:rsidP="00E51045">
      <w:r w:rsidRPr="00E51045">
        <w:rPr>
          <w:rFonts w:hint="eastAsia"/>
          <w:b/>
          <w:bCs/>
        </w:rPr>
        <w:t xml:space="preserve">　補足：社会的状況</w:t>
      </w:r>
    </w:p>
    <w:p w14:paraId="6BCE80AF" w14:textId="77777777" w:rsidR="00E51045" w:rsidRDefault="00E51045" w:rsidP="00E51045">
      <w:r w:rsidRPr="00E51045">
        <w:rPr>
          <w:rFonts w:hint="eastAsia"/>
        </w:rPr>
        <w:t xml:space="preserve">　　SLDの子は全体的な能力で劣っているのではないので高校，大学への進学もケースに</w:t>
      </w:r>
    </w:p>
    <w:p w14:paraId="416459A4" w14:textId="09CBD59C" w:rsidR="00E51045" w:rsidRPr="00E51045" w:rsidRDefault="00E51045" w:rsidP="00E51045">
      <w:pPr>
        <w:ind w:firstLineChars="200" w:firstLine="420"/>
      </w:pPr>
      <w:r w:rsidRPr="00E51045">
        <w:rPr>
          <w:rFonts w:hint="eastAsia"/>
        </w:rPr>
        <w:t>より可能．</w:t>
      </w:r>
    </w:p>
    <w:p w14:paraId="41CFBE85" w14:textId="53BBF2BF" w:rsidR="00E51045" w:rsidRPr="00E51045" w:rsidRDefault="00E51045" w:rsidP="00E51045">
      <w:r w:rsidRPr="00E51045">
        <w:rPr>
          <w:rFonts w:hint="eastAsia"/>
        </w:rPr>
        <w:t xml:space="preserve">　　こうした子どもたちの人権を擁護する団体もあ</w:t>
      </w:r>
      <w:r>
        <w:rPr>
          <w:rFonts w:hint="eastAsia"/>
        </w:rPr>
        <w:t>る．</w:t>
      </w:r>
    </w:p>
    <w:p w14:paraId="59CCDB44" w14:textId="77777777" w:rsidR="00E51045" w:rsidRPr="00E51045" w:rsidRDefault="00E51045" w:rsidP="00E51045">
      <w:r w:rsidRPr="00E51045">
        <w:rPr>
          <w:rFonts w:hint="eastAsia"/>
        </w:rPr>
        <w:t xml:space="preserve">　　障害に合わせた支援があれば十分に習熟・卒業が可能．</w:t>
      </w:r>
    </w:p>
    <w:p w14:paraId="6246B5B8" w14:textId="77777777" w:rsidR="00E51045" w:rsidRPr="00155543" w:rsidRDefault="00E51045" w:rsidP="00155543"/>
    <w:p w14:paraId="1AD1BC85" w14:textId="22491B15" w:rsidR="006D1068" w:rsidRDefault="006D1068" w:rsidP="00115F06"/>
    <w:p w14:paraId="69A0B058" w14:textId="420AF3DF" w:rsidR="006D1068" w:rsidRPr="006D1068" w:rsidRDefault="006D1068" w:rsidP="00115F06">
      <w:pPr>
        <w:rPr>
          <w:sz w:val="28"/>
          <w:szCs w:val="28"/>
        </w:rPr>
      </w:pPr>
      <w:r w:rsidRPr="006D1068">
        <w:rPr>
          <w:rFonts w:hint="eastAsia"/>
          <w:b/>
          <w:bCs/>
          <w:sz w:val="28"/>
          <w:szCs w:val="28"/>
        </w:rPr>
        <w:t>6：SLDの対応と治療</w:t>
      </w:r>
    </w:p>
    <w:p w14:paraId="797DF2F0" w14:textId="77777777" w:rsidR="006D1068" w:rsidRPr="006D1068" w:rsidRDefault="006D1068" w:rsidP="006D1068">
      <w:r w:rsidRPr="006D1068">
        <w:rPr>
          <w:rFonts w:hint="eastAsia"/>
          <w:b/>
          <w:bCs/>
        </w:rPr>
        <w:t>（１）配慮</w:t>
      </w:r>
    </w:p>
    <w:p w14:paraId="2A315849" w14:textId="1839032B" w:rsidR="006D1068" w:rsidRPr="006D1068" w:rsidRDefault="006D1068" w:rsidP="006D1068">
      <w:r w:rsidRPr="006D1068">
        <w:rPr>
          <w:rFonts w:hint="eastAsia"/>
        </w:rPr>
        <w:t>本人が困難と感じることを際立たせてしまう条件を取り除く配慮が必要．</w:t>
      </w:r>
    </w:p>
    <w:p w14:paraId="308B1F71" w14:textId="08E92E0A" w:rsidR="006D1068" w:rsidRDefault="006D1068" w:rsidP="006D1068">
      <w:r w:rsidRPr="006D1068">
        <w:rPr>
          <w:rFonts w:hint="eastAsia"/>
        </w:rPr>
        <w:t>読むことが困難な場合には，指で示しながら読む，イラストなどの視覚素材を用いるなど，個々に合わせて対応する事が重要．</w:t>
      </w:r>
    </w:p>
    <w:p w14:paraId="13999D14" w14:textId="77777777" w:rsidR="006D1068" w:rsidRPr="006D1068" w:rsidRDefault="006D1068" w:rsidP="006D1068"/>
    <w:p w14:paraId="6441FBDA" w14:textId="77777777" w:rsidR="006D1068" w:rsidRPr="006D1068" w:rsidRDefault="006D1068" w:rsidP="006D1068">
      <w:r w:rsidRPr="006D1068">
        <w:rPr>
          <w:rFonts w:hint="eastAsia"/>
          <w:b/>
          <w:bCs/>
        </w:rPr>
        <w:t>（２）対応方法</w:t>
      </w:r>
    </w:p>
    <w:p w14:paraId="5267D72D" w14:textId="77777777" w:rsidR="006D1068" w:rsidRPr="006D1068" w:rsidRDefault="006D1068" w:rsidP="006D1068">
      <w:r w:rsidRPr="006D1068">
        <w:rPr>
          <w:rFonts w:hint="eastAsia"/>
        </w:rPr>
        <w:t>出来なくても叱らない，少しでも頑張ったら褒めるなど．</w:t>
      </w:r>
    </w:p>
    <w:p w14:paraId="7B557488" w14:textId="17410527" w:rsidR="006D1068" w:rsidRPr="00115F06" w:rsidRDefault="006D1068" w:rsidP="00115F06"/>
    <w:p w14:paraId="3404D73D" w14:textId="38C216FA" w:rsidR="006D1068" w:rsidRDefault="006D1068" w:rsidP="00C63CB4"/>
    <w:p w14:paraId="08F84A2B" w14:textId="4DBD49DB" w:rsidR="006D1068" w:rsidRPr="006D1068" w:rsidRDefault="006D1068" w:rsidP="00C63CB4">
      <w:pPr>
        <w:rPr>
          <w:b/>
          <w:bCs/>
          <w:sz w:val="28"/>
          <w:szCs w:val="28"/>
        </w:rPr>
      </w:pPr>
      <w:r w:rsidRPr="006D1068">
        <w:rPr>
          <w:rFonts w:hint="eastAsia"/>
          <w:b/>
          <w:bCs/>
          <w:sz w:val="28"/>
          <w:szCs w:val="28"/>
        </w:rPr>
        <w:t>7：SLDと歯科医療</w:t>
      </w:r>
    </w:p>
    <w:p w14:paraId="2FBEF0B6" w14:textId="77777777" w:rsidR="006D1068" w:rsidRPr="006D1068" w:rsidRDefault="006D1068" w:rsidP="006D1068">
      <w:r w:rsidRPr="006D1068">
        <w:rPr>
          <w:rFonts w:hint="eastAsia"/>
          <w:b/>
          <w:bCs/>
        </w:rPr>
        <w:t>（１）口腔内所見</w:t>
      </w:r>
    </w:p>
    <w:p w14:paraId="4B25434B" w14:textId="258D719E" w:rsidR="006D1068" w:rsidRDefault="006D1068" w:rsidP="006D1068">
      <w:r w:rsidRPr="006D1068">
        <w:rPr>
          <w:rFonts w:hint="eastAsia"/>
        </w:rPr>
        <w:t>限局性学習症に特有の口腔症状はない．</w:t>
      </w:r>
    </w:p>
    <w:p w14:paraId="29AE9239" w14:textId="77777777" w:rsidR="006D1068" w:rsidRPr="006D1068" w:rsidRDefault="006D1068" w:rsidP="006D1068"/>
    <w:p w14:paraId="6F937187" w14:textId="77777777" w:rsidR="006D1068" w:rsidRPr="006D1068" w:rsidRDefault="006D1068" w:rsidP="006D1068">
      <w:r w:rsidRPr="006D1068">
        <w:rPr>
          <w:rFonts w:hint="eastAsia"/>
          <w:b/>
          <w:bCs/>
        </w:rPr>
        <w:t>（２）治療・説明の際の注意点</w:t>
      </w:r>
    </w:p>
    <w:p w14:paraId="06774DB8" w14:textId="77777777" w:rsidR="006D1068" w:rsidRPr="006D1068" w:rsidRDefault="006D1068" w:rsidP="006D1068">
      <w:r w:rsidRPr="006D1068">
        <w:rPr>
          <w:rFonts w:hint="eastAsia"/>
        </w:rPr>
        <w:t>視覚素材を使用する方が伝わり易くなる．</w:t>
      </w:r>
    </w:p>
    <w:p w14:paraId="29ED411F" w14:textId="77777777" w:rsidR="006D1068" w:rsidRPr="006D1068" w:rsidRDefault="006D1068" w:rsidP="006D1068">
      <w:r w:rsidRPr="006D1068">
        <w:rPr>
          <w:rFonts w:hint="eastAsia"/>
        </w:rPr>
        <w:t>指差し確認などを行う．</w:t>
      </w:r>
    </w:p>
    <w:p w14:paraId="0DE7FB5C" w14:textId="77777777" w:rsidR="006D1068" w:rsidRPr="006D1068" w:rsidRDefault="006D1068" w:rsidP="006D1068">
      <w:r w:rsidRPr="006D1068">
        <w:rPr>
          <w:rFonts w:hint="eastAsia"/>
        </w:rPr>
        <w:t>治療の目的や内容などの見通しが立つようにする．</w:t>
      </w:r>
    </w:p>
    <w:p w14:paraId="17A2BBA3" w14:textId="77777777" w:rsidR="006D1068" w:rsidRPr="006D1068" w:rsidRDefault="006D1068" w:rsidP="006D1068">
      <w:r w:rsidRPr="006D1068">
        <w:rPr>
          <w:rFonts w:hint="eastAsia"/>
        </w:rPr>
        <w:t>患者本人の立場に立って説明，対応していくことが必要．</w:t>
      </w:r>
    </w:p>
    <w:p w14:paraId="71C746E0" w14:textId="5FA27999" w:rsidR="00D90813" w:rsidRDefault="00D90813">
      <w:pPr>
        <w:widowControl/>
        <w:jc w:val="left"/>
      </w:pPr>
      <w:r>
        <w:br w:type="page"/>
      </w:r>
    </w:p>
    <w:p w14:paraId="771FC0D7" w14:textId="2A91EE81" w:rsidR="006D1068" w:rsidRPr="00D90813" w:rsidRDefault="00D90813" w:rsidP="00C63CB4">
      <w:pPr>
        <w:rPr>
          <w:b/>
          <w:bCs/>
          <w:sz w:val="36"/>
          <w:szCs w:val="36"/>
        </w:rPr>
      </w:pPr>
      <w:r w:rsidRPr="00D90813">
        <w:rPr>
          <w:rFonts w:hint="eastAsia"/>
          <w:b/>
          <w:bCs/>
          <w:sz w:val="36"/>
          <w:szCs w:val="36"/>
        </w:rPr>
        <w:lastRenderedPageBreak/>
        <w:t>Ⅱ-４：強度行動障害</w:t>
      </w:r>
    </w:p>
    <w:p w14:paraId="3B77A288" w14:textId="77A319D0" w:rsidR="00D90813" w:rsidRDefault="00D90813" w:rsidP="00C63CB4">
      <w:pPr>
        <w:rPr>
          <w:b/>
          <w:bCs/>
        </w:rPr>
      </w:pPr>
    </w:p>
    <w:p w14:paraId="47223BAB" w14:textId="5E5AAFB0" w:rsidR="00D90813" w:rsidRPr="00D90813" w:rsidRDefault="00D90813" w:rsidP="00C63CB4">
      <w:pPr>
        <w:rPr>
          <w:b/>
          <w:bCs/>
          <w:sz w:val="28"/>
          <w:szCs w:val="28"/>
        </w:rPr>
      </w:pPr>
      <w:r w:rsidRPr="00D90813">
        <w:rPr>
          <w:rFonts w:hint="eastAsia"/>
          <w:b/>
          <w:bCs/>
          <w:sz w:val="28"/>
          <w:szCs w:val="28"/>
        </w:rPr>
        <w:t>１：強度行動障害</w:t>
      </w:r>
    </w:p>
    <w:p w14:paraId="6514CC46" w14:textId="77777777" w:rsidR="00D90813" w:rsidRPr="00D90813" w:rsidRDefault="00D90813" w:rsidP="00D90813">
      <w:r w:rsidRPr="00D90813">
        <w:rPr>
          <w:rFonts w:hint="eastAsia"/>
          <w:b/>
          <w:bCs/>
        </w:rPr>
        <w:t>（１） 強度行動障害とは</w:t>
      </w:r>
    </w:p>
    <w:p w14:paraId="5920850F" w14:textId="6CA5DD3F" w:rsidR="00D90813" w:rsidRPr="00D90813" w:rsidRDefault="00D90813" w:rsidP="00D90813">
      <w:r w:rsidRPr="00D90813">
        <w:rPr>
          <w:rFonts w:hint="eastAsia"/>
        </w:rPr>
        <w:t>下記の２つの行動が著しく高い頻度で起こるため，特別に配慮された支援が必要になっている状態．</w:t>
      </w:r>
      <w:r w:rsidRPr="00D90813">
        <w:rPr>
          <w:rFonts w:hint="eastAsia"/>
        </w:rPr>
        <w:br/>
      </w:r>
      <w:r w:rsidRPr="00D90813">
        <w:rPr>
          <w:rFonts w:hint="eastAsia"/>
        </w:rPr>
        <w:br/>
        <w:t xml:space="preserve">　１：自分の体を叩いたり食べられないものを口に入れる，</w:t>
      </w:r>
    </w:p>
    <w:p w14:paraId="4F9D7EF8" w14:textId="77777777" w:rsidR="00D90813" w:rsidRPr="00D90813" w:rsidRDefault="00D90813" w:rsidP="00D90813">
      <w:r w:rsidRPr="00D90813">
        <w:rPr>
          <w:rFonts w:hint="eastAsia"/>
        </w:rPr>
        <w:t xml:space="preserve">　　　危険につながる飛び出しなど，本人の健康を損ねる行動．</w:t>
      </w:r>
    </w:p>
    <w:p w14:paraId="6B8DE11D" w14:textId="77777777" w:rsidR="00D90813" w:rsidRDefault="00D90813" w:rsidP="00D90813">
      <w:r w:rsidRPr="00D90813">
        <w:rPr>
          <w:rFonts w:hint="eastAsia"/>
        </w:rPr>
        <w:t xml:space="preserve">　２：他人を叩いたり物を壊す，大泣きが何時間も続くなど，周囲の人の暮らしに影響を</w:t>
      </w:r>
    </w:p>
    <w:p w14:paraId="3305CCCD" w14:textId="2DC7F850" w:rsidR="00D90813" w:rsidRPr="00D90813" w:rsidRDefault="00D90813" w:rsidP="00D90813">
      <w:pPr>
        <w:ind w:firstLineChars="300" w:firstLine="630"/>
      </w:pPr>
      <w:r w:rsidRPr="00D90813">
        <w:rPr>
          <w:rFonts w:hint="eastAsia"/>
        </w:rPr>
        <w:t>及ぼす行動．</w:t>
      </w:r>
    </w:p>
    <w:p w14:paraId="1CC34059" w14:textId="77777777" w:rsidR="00B37EAC" w:rsidRPr="002D58D4" w:rsidRDefault="00B37EAC" w:rsidP="002D58D4"/>
    <w:p w14:paraId="6ABCAFE8" w14:textId="77777777" w:rsidR="00564E93" w:rsidRPr="00564E93" w:rsidRDefault="00564E93" w:rsidP="00564E93">
      <w:r w:rsidRPr="00564E93">
        <w:rPr>
          <w:rFonts w:hint="eastAsia"/>
          <w:b/>
          <w:bCs/>
        </w:rPr>
        <w:t>（２）強度行動障害になり易い人</w:t>
      </w:r>
    </w:p>
    <w:p w14:paraId="63B549D8" w14:textId="77777777" w:rsidR="00564E93" w:rsidRPr="00564E93" w:rsidRDefault="00564E93" w:rsidP="00564E93">
      <w:r w:rsidRPr="00564E93">
        <w:rPr>
          <w:rFonts w:hint="eastAsia"/>
        </w:rPr>
        <w:t>中等度の知的障害と，自閉症の傾向がある人がなり易い可能性がある．</w:t>
      </w:r>
    </w:p>
    <w:p w14:paraId="14BA81C7" w14:textId="6D4F9DAD" w:rsidR="00564E93" w:rsidRDefault="00564E93">
      <w:r w:rsidRPr="00564E93">
        <w:rPr>
          <w:noProof/>
        </w:rPr>
        <w:drawing>
          <wp:inline distT="0" distB="0" distL="0" distR="0" wp14:anchorId="462B065C" wp14:editId="7556E3BF">
            <wp:extent cx="4373696" cy="3277186"/>
            <wp:effectExtent l="0" t="0" r="0" b="0"/>
            <wp:docPr id="1028" name="Picture 4" descr="ダイアグラム が含まれている画像&#10;&#10;自動的に生成された説明">
              <a:extLst xmlns:a="http://schemas.openxmlformats.org/drawingml/2006/main">
                <a:ext uri="{FF2B5EF4-FFF2-40B4-BE49-F238E27FC236}">
                  <a16:creationId xmlns:a16="http://schemas.microsoft.com/office/drawing/2014/main" id="{0BA1AC6E-9414-84A4-27E8-2E920DD107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ダイアグラム が含まれている画像&#10;&#10;自動的に生成された説明">
                      <a:extLst>
                        <a:ext uri="{FF2B5EF4-FFF2-40B4-BE49-F238E27FC236}">
                          <a16:creationId xmlns:a16="http://schemas.microsoft.com/office/drawing/2014/main" id="{0BA1AC6E-9414-84A4-27E8-2E920DD1072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958" cy="3326087"/>
                    </a:xfrm>
                    <a:prstGeom prst="rect">
                      <a:avLst/>
                    </a:prstGeom>
                    <a:noFill/>
                  </pic:spPr>
                </pic:pic>
              </a:graphicData>
            </a:graphic>
          </wp:inline>
        </w:drawing>
      </w:r>
    </w:p>
    <w:p w14:paraId="2260E771" w14:textId="108438E5" w:rsidR="00564E93" w:rsidRDefault="00564E93"/>
    <w:p w14:paraId="264F2811" w14:textId="45C0E1CD" w:rsidR="00564E93" w:rsidRDefault="00564E93"/>
    <w:p w14:paraId="13A35635" w14:textId="377006EF" w:rsidR="00564E93" w:rsidRPr="00780631" w:rsidRDefault="00780631">
      <w:pPr>
        <w:rPr>
          <w:b/>
          <w:bCs/>
          <w:sz w:val="28"/>
          <w:szCs w:val="28"/>
        </w:rPr>
      </w:pPr>
      <w:r w:rsidRPr="00780631">
        <w:rPr>
          <w:rFonts w:hint="eastAsia"/>
          <w:b/>
          <w:bCs/>
          <w:sz w:val="28"/>
          <w:szCs w:val="28"/>
        </w:rPr>
        <w:t>２：強度行動障害の判定指針</w:t>
      </w:r>
      <w:r w:rsidRPr="00780631">
        <w:rPr>
          <w:rFonts w:hint="eastAsia"/>
          <w:sz w:val="28"/>
          <w:szCs w:val="28"/>
        </w:rPr>
        <w:t> </w:t>
      </w:r>
      <w:r w:rsidRPr="00780631">
        <w:rPr>
          <w:rFonts w:hint="eastAsia"/>
          <w:b/>
          <w:bCs/>
          <w:sz w:val="28"/>
          <w:szCs w:val="28"/>
        </w:rPr>
        <w:t> </w:t>
      </w:r>
    </w:p>
    <w:p w14:paraId="5A495E5F" w14:textId="77777777" w:rsidR="00780631" w:rsidRPr="00780631" w:rsidRDefault="00780631" w:rsidP="00780631">
      <w:r w:rsidRPr="00780631">
        <w:rPr>
          <w:rFonts w:hint="eastAsia"/>
        </w:rPr>
        <w:t>次の11項目に該当する行動障害がある．</w:t>
      </w:r>
    </w:p>
    <w:p w14:paraId="5FC6BE49" w14:textId="4ED0012C" w:rsidR="00780631" w:rsidRDefault="003F14FA">
      <w:r>
        <w:rPr>
          <w:rFonts w:hint="eastAsia"/>
        </w:rPr>
        <w:lastRenderedPageBreak/>
        <w:t xml:space="preserve">　　　</w:t>
      </w:r>
      <w:r w:rsidR="00780631" w:rsidRPr="00780631">
        <w:rPr>
          <w:noProof/>
        </w:rPr>
        <w:drawing>
          <wp:inline distT="0" distB="0" distL="0" distR="0" wp14:anchorId="0169E415" wp14:editId="0407D23A">
            <wp:extent cx="4530042" cy="3249976"/>
            <wp:effectExtent l="19050" t="19050" r="23495" b="26670"/>
            <wp:docPr id="4" name="図 3" descr="テーブル&#10;&#10;自動的に生成された説明">
              <a:extLst xmlns:a="http://schemas.openxmlformats.org/drawingml/2006/main">
                <a:ext uri="{FF2B5EF4-FFF2-40B4-BE49-F238E27FC236}">
                  <a16:creationId xmlns:a16="http://schemas.microsoft.com/office/drawing/2014/main" id="{10CAAA37-8D7A-35F7-231C-F40F36F6D5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テーブル&#10;&#10;自動的に生成された説明">
                      <a:extLst>
                        <a:ext uri="{FF2B5EF4-FFF2-40B4-BE49-F238E27FC236}">
                          <a16:creationId xmlns:a16="http://schemas.microsoft.com/office/drawing/2014/main" id="{10CAAA37-8D7A-35F7-231C-F40F36F6D52F}"/>
                        </a:ext>
                      </a:extLst>
                    </pic:cNvPr>
                    <pic:cNvPicPr>
                      <a:picLocks noChangeAspect="1"/>
                    </pic:cNvPicPr>
                  </pic:nvPicPr>
                  <pic:blipFill rotWithShape="1">
                    <a:blip r:embed="rId14">
                      <a:extLst>
                        <a:ext uri="{28A0092B-C50C-407E-A947-70E740481C1C}">
                          <a14:useLocalDpi xmlns:a14="http://schemas.microsoft.com/office/drawing/2010/main" val="0"/>
                        </a:ext>
                      </a:extLst>
                    </a:blip>
                    <a:srcRect b="4560"/>
                    <a:stretch/>
                  </pic:blipFill>
                  <pic:spPr>
                    <a:xfrm>
                      <a:off x="0" y="0"/>
                      <a:ext cx="4582674" cy="3287736"/>
                    </a:xfrm>
                    <a:prstGeom prst="rect">
                      <a:avLst/>
                    </a:prstGeom>
                    <a:ln>
                      <a:solidFill>
                        <a:srgbClr val="FF0000"/>
                      </a:solidFill>
                    </a:ln>
                  </pic:spPr>
                </pic:pic>
              </a:graphicData>
            </a:graphic>
          </wp:inline>
        </w:drawing>
      </w:r>
    </w:p>
    <w:p w14:paraId="6E57D796" w14:textId="3AF68702" w:rsidR="00780631" w:rsidRDefault="00780631"/>
    <w:p w14:paraId="43803A3A" w14:textId="29468EE6" w:rsidR="00780631" w:rsidRDefault="00780631"/>
    <w:p w14:paraId="12E4E081" w14:textId="63786D5A" w:rsidR="00780631" w:rsidRPr="00780631" w:rsidRDefault="00780631">
      <w:pPr>
        <w:rPr>
          <w:b/>
          <w:bCs/>
          <w:sz w:val="28"/>
          <w:szCs w:val="28"/>
        </w:rPr>
      </w:pPr>
      <w:r w:rsidRPr="00780631">
        <w:rPr>
          <w:rFonts w:hint="eastAsia"/>
          <w:b/>
          <w:bCs/>
          <w:sz w:val="28"/>
          <w:szCs w:val="28"/>
        </w:rPr>
        <w:t>３：強度行動障害判定基準</w:t>
      </w:r>
    </w:p>
    <w:p w14:paraId="7C50D7F0" w14:textId="77777777" w:rsidR="00780631" w:rsidRPr="00780631" w:rsidRDefault="00780631" w:rsidP="00780631">
      <w:r w:rsidRPr="00780631">
        <w:rPr>
          <w:rFonts w:hint="eastAsia"/>
        </w:rPr>
        <w:t>11項目において、得点（1点・3点・5点）を付け、合計得点が10点以上を強度行動障害と定義する．</w:t>
      </w:r>
    </w:p>
    <w:p w14:paraId="1E080C62" w14:textId="3F77A378" w:rsidR="00780631" w:rsidRDefault="00780631">
      <w:r w:rsidRPr="00780631">
        <w:rPr>
          <w:noProof/>
        </w:rPr>
        <w:drawing>
          <wp:inline distT="0" distB="0" distL="0" distR="0" wp14:anchorId="580709B4" wp14:editId="3B258965">
            <wp:extent cx="4649118" cy="2470527"/>
            <wp:effectExtent l="0" t="0" r="0" b="6350"/>
            <wp:docPr id="1" name="図 3" descr="テーブル&#10;&#10;自動的に生成された説明">
              <a:extLst xmlns:a="http://schemas.openxmlformats.org/drawingml/2006/main">
                <a:ext uri="{FF2B5EF4-FFF2-40B4-BE49-F238E27FC236}">
                  <a16:creationId xmlns:a16="http://schemas.microsoft.com/office/drawing/2014/main" id="{20616C50-6EDE-C4E6-3299-B241E50212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3" descr="テーブル&#10;&#10;自動的に生成された説明">
                      <a:extLst>
                        <a:ext uri="{FF2B5EF4-FFF2-40B4-BE49-F238E27FC236}">
                          <a16:creationId xmlns:a16="http://schemas.microsoft.com/office/drawing/2014/main" id="{20616C50-6EDE-C4E6-3299-B241E5021211}"/>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57845" cy="2475165"/>
                    </a:xfrm>
                    <a:prstGeom prst="rect">
                      <a:avLst/>
                    </a:prstGeom>
                  </pic:spPr>
                </pic:pic>
              </a:graphicData>
            </a:graphic>
          </wp:inline>
        </w:drawing>
      </w:r>
    </w:p>
    <w:p w14:paraId="6BC713C6" w14:textId="6AC8907A" w:rsidR="00780631" w:rsidRDefault="00780631"/>
    <w:p w14:paraId="589AA5F9" w14:textId="3FDE3692" w:rsidR="00780631" w:rsidRDefault="00780631"/>
    <w:p w14:paraId="4AE05535" w14:textId="28C82F3F" w:rsidR="00780631" w:rsidRPr="00780631" w:rsidRDefault="00780631">
      <w:pPr>
        <w:rPr>
          <w:b/>
          <w:bCs/>
          <w:sz w:val="28"/>
          <w:szCs w:val="28"/>
        </w:rPr>
      </w:pPr>
      <w:r w:rsidRPr="00780631">
        <w:rPr>
          <w:rFonts w:hint="eastAsia"/>
          <w:b/>
          <w:bCs/>
          <w:sz w:val="28"/>
          <w:szCs w:val="28"/>
        </w:rPr>
        <w:t>４：強度行動障害のある人の臨床的特徴</w:t>
      </w:r>
    </w:p>
    <w:p w14:paraId="0BBDF49E" w14:textId="77777777" w:rsidR="00780631" w:rsidRPr="00780631" w:rsidRDefault="00780631" w:rsidP="00780631">
      <w:r w:rsidRPr="00780631">
        <w:rPr>
          <w:rFonts w:hint="eastAsia"/>
          <w:b/>
          <w:bCs/>
        </w:rPr>
        <w:t>（１）臨床的特徴</w:t>
      </w:r>
    </w:p>
    <w:p w14:paraId="115E0F38" w14:textId="77777777" w:rsidR="00780631" w:rsidRPr="00780631" w:rsidRDefault="00780631" w:rsidP="00780631">
      <w:r w:rsidRPr="00780631">
        <w:rPr>
          <w:rFonts w:hint="eastAsia"/>
          <w:b/>
          <w:bCs/>
        </w:rPr>
        <w:t xml:space="preserve">　</w:t>
      </w:r>
      <w:r w:rsidRPr="00780631">
        <w:rPr>
          <w:rFonts w:hint="eastAsia"/>
        </w:rPr>
        <w:t>①青年・成人期の自閉スペクトラム症に多い．</w:t>
      </w:r>
    </w:p>
    <w:p w14:paraId="5754D5A9" w14:textId="4C0B769C" w:rsidR="00780631" w:rsidRDefault="00780631" w:rsidP="00780631">
      <w:r w:rsidRPr="00780631">
        <w:rPr>
          <w:rFonts w:hint="eastAsia"/>
        </w:rPr>
        <w:t xml:space="preserve">　</w:t>
      </w:r>
      <w:r w:rsidRPr="00780631">
        <w:rPr>
          <w:rFonts w:hint="eastAsia"/>
        </w:rPr>
        <w:br/>
        <w:t xml:space="preserve">　②青年期に急激退行を示すDown症候群に顕著な行動障害がみられる．</w:t>
      </w:r>
    </w:p>
    <w:p w14:paraId="6ED20B2C" w14:textId="77777777" w:rsidR="00780631" w:rsidRPr="00780631" w:rsidRDefault="00780631" w:rsidP="00780631"/>
    <w:p w14:paraId="40C0827F" w14:textId="1FC146F8" w:rsidR="00780631" w:rsidRDefault="00780631" w:rsidP="00780631">
      <w:r w:rsidRPr="00780631">
        <w:rPr>
          <w:rFonts w:hint="eastAsia"/>
        </w:rPr>
        <w:t xml:space="preserve">　③強度行動障害と判定される対象者にADHDと診断される事例が多い．</w:t>
      </w:r>
    </w:p>
    <w:p w14:paraId="54CC54EF" w14:textId="3DE3418C" w:rsidR="00780631" w:rsidRDefault="00780631" w:rsidP="00780631"/>
    <w:p w14:paraId="5F5066BC" w14:textId="77777777" w:rsidR="00780631" w:rsidRDefault="00780631" w:rsidP="00780631"/>
    <w:p w14:paraId="5FA2F9DB" w14:textId="6D8696B4" w:rsidR="00780631" w:rsidRPr="00780631" w:rsidRDefault="00780631" w:rsidP="00780631">
      <w:pPr>
        <w:rPr>
          <w:b/>
          <w:bCs/>
        </w:rPr>
      </w:pPr>
      <w:r w:rsidRPr="00780631">
        <w:rPr>
          <w:rFonts w:hint="eastAsia"/>
          <w:b/>
          <w:bCs/>
        </w:rPr>
        <w:t>（２）自閉スペクトラム症における強度行動障害（知的能力障害と特性の強さ）</w:t>
      </w:r>
    </w:p>
    <w:p w14:paraId="70EC558F" w14:textId="0C4A75E9" w:rsidR="00780631" w:rsidRPr="00780631" w:rsidRDefault="00780631" w:rsidP="00780631">
      <w:r w:rsidRPr="00780631">
        <w:rPr>
          <w:rFonts w:hint="eastAsia"/>
        </w:rPr>
        <w:t>中等度の知的障害がある自閉スペクトラム症の人に起こりやすいと言え</w:t>
      </w:r>
      <w:r>
        <w:rPr>
          <w:rFonts w:hint="eastAsia"/>
        </w:rPr>
        <w:t>る．</w:t>
      </w:r>
    </w:p>
    <w:p w14:paraId="354EE805" w14:textId="7D5FA802" w:rsidR="00780631" w:rsidRPr="00780631" w:rsidRDefault="003F14FA" w:rsidP="00780631">
      <w:r>
        <w:rPr>
          <w:rFonts w:hint="eastAsia"/>
        </w:rPr>
        <w:t xml:space="preserve">　　　</w:t>
      </w:r>
      <w:r w:rsidR="00780631" w:rsidRPr="00780631">
        <w:rPr>
          <w:noProof/>
        </w:rPr>
        <w:drawing>
          <wp:inline distT="0" distB="0" distL="0" distR="0" wp14:anchorId="3A8A9938" wp14:editId="6DE82E4A">
            <wp:extent cx="4191000" cy="3602072"/>
            <wp:effectExtent l="0" t="0" r="0" b="0"/>
            <wp:docPr id="2" name="図 3" descr="文字の書かれた紙&#10;&#10;自動的に生成された説明">
              <a:extLst xmlns:a="http://schemas.openxmlformats.org/drawingml/2006/main">
                <a:ext uri="{FF2B5EF4-FFF2-40B4-BE49-F238E27FC236}">
                  <a16:creationId xmlns:a16="http://schemas.microsoft.com/office/drawing/2014/main" id="{35224AAC-465D-919E-2298-C8322CE029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3" descr="文字の書かれた紙&#10;&#10;自動的に生成された説明">
                      <a:extLst>
                        <a:ext uri="{FF2B5EF4-FFF2-40B4-BE49-F238E27FC236}">
                          <a16:creationId xmlns:a16="http://schemas.microsoft.com/office/drawing/2014/main" id="{35224AAC-465D-919E-2298-C8322CE02985}"/>
                        </a:ext>
                      </a:extLst>
                    </pic:cNvPr>
                    <pic:cNvPicPr>
                      <a:picLocks noChangeAspect="1"/>
                    </pic:cNvPicPr>
                  </pic:nvPicPr>
                  <pic:blipFill rotWithShape="1">
                    <a:blip r:embed="rId16">
                      <a:extLst>
                        <a:ext uri="{28A0092B-C50C-407E-A947-70E740481C1C}">
                          <a14:useLocalDpi xmlns:a14="http://schemas.microsoft.com/office/drawing/2010/main" val="0"/>
                        </a:ext>
                      </a:extLst>
                    </a:blip>
                    <a:srcRect t="9996"/>
                    <a:stretch/>
                  </pic:blipFill>
                  <pic:spPr>
                    <a:xfrm>
                      <a:off x="0" y="0"/>
                      <a:ext cx="4259392" cy="3660854"/>
                    </a:xfrm>
                    <a:prstGeom prst="rect">
                      <a:avLst/>
                    </a:prstGeom>
                  </pic:spPr>
                </pic:pic>
              </a:graphicData>
            </a:graphic>
          </wp:inline>
        </w:drawing>
      </w:r>
    </w:p>
    <w:p w14:paraId="22C948D3" w14:textId="7D7C0B2D" w:rsidR="00780631" w:rsidRDefault="00780631"/>
    <w:p w14:paraId="1AC5C3C6" w14:textId="2FF43150" w:rsidR="00780631" w:rsidRDefault="00780631"/>
    <w:p w14:paraId="46148E3F" w14:textId="5EC05521" w:rsidR="00780631" w:rsidRDefault="00780631">
      <w:pPr>
        <w:rPr>
          <w:b/>
          <w:bCs/>
        </w:rPr>
      </w:pPr>
      <w:r w:rsidRPr="00780631">
        <w:rPr>
          <w:rFonts w:hint="eastAsia"/>
          <w:b/>
          <w:bCs/>
        </w:rPr>
        <w:t>５：強度行動障害と歯科医療</w:t>
      </w:r>
    </w:p>
    <w:p w14:paraId="138EAF14" w14:textId="45E9936D" w:rsidR="00780631" w:rsidRPr="00780631" w:rsidRDefault="00780631">
      <w:r w:rsidRPr="00780631">
        <w:rPr>
          <w:rFonts w:hint="eastAsia"/>
          <w:b/>
          <w:bCs/>
        </w:rPr>
        <w:t>（１）歯科治療上の問題点</w:t>
      </w:r>
      <w:r w:rsidRPr="00780631">
        <w:rPr>
          <w:rFonts w:hint="eastAsia"/>
        </w:rPr>
        <w:t xml:space="preserve"> 　</w:t>
      </w:r>
      <w:r w:rsidRPr="00780631">
        <w:rPr>
          <w:rFonts w:hint="eastAsia"/>
        </w:rPr>
        <w:br/>
        <w:t xml:space="preserve">　　　　歯みがきをさせない．</w:t>
      </w:r>
      <w:r w:rsidRPr="00780631">
        <w:rPr>
          <w:rFonts w:hint="eastAsia"/>
        </w:rPr>
        <w:br/>
        <w:t xml:space="preserve">　　　　口をあけない．</w:t>
      </w:r>
      <w:r w:rsidRPr="00780631">
        <w:rPr>
          <w:rFonts w:hint="eastAsia"/>
        </w:rPr>
        <w:br/>
        <w:t xml:space="preserve">　　　　歯みがき習慣が定着しない．</w:t>
      </w:r>
      <w:r w:rsidRPr="00780631">
        <w:rPr>
          <w:rFonts w:hint="eastAsia"/>
        </w:rPr>
        <w:br/>
        <w:t xml:space="preserve">　　　　暴れるため通院できない．</w:t>
      </w:r>
      <w:r w:rsidRPr="00780631">
        <w:rPr>
          <w:rFonts w:hint="eastAsia"/>
        </w:rPr>
        <w:br/>
        <w:t xml:space="preserve">　　　　抑制できない、など． </w:t>
      </w:r>
      <w:r w:rsidRPr="00780631">
        <w:rPr>
          <w:rFonts w:hint="eastAsia"/>
          <w:b/>
          <w:bCs/>
        </w:rPr>
        <w:t> </w:t>
      </w:r>
      <w:r w:rsidRPr="00780631">
        <w:rPr>
          <w:rFonts w:hint="eastAsia"/>
        </w:rPr>
        <w:br/>
      </w:r>
      <w:r w:rsidRPr="00780631">
        <w:rPr>
          <w:rFonts w:hint="eastAsia"/>
        </w:rPr>
        <w:br/>
      </w:r>
      <w:r w:rsidRPr="00780631">
        <w:rPr>
          <w:rFonts w:hint="eastAsia"/>
          <w:b/>
          <w:bCs/>
        </w:rPr>
        <w:t>（２）治療・説明の際の注意点</w:t>
      </w:r>
      <w:r w:rsidRPr="00780631">
        <w:rPr>
          <w:rFonts w:hint="eastAsia"/>
        </w:rPr>
        <w:br/>
        <w:t>治療だけでなく，う蝕予防処置，歯周疾患の予防処置も困難で，その効果も上がりにくいことが多いとされている．</w:t>
      </w:r>
    </w:p>
    <w:sectPr w:rsidR="00780631" w:rsidRPr="00780631" w:rsidSect="00684AD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C"/>
    <w:rsid w:val="0003583A"/>
    <w:rsid w:val="00110704"/>
    <w:rsid w:val="00115F06"/>
    <w:rsid w:val="00155543"/>
    <w:rsid w:val="0024762C"/>
    <w:rsid w:val="002D58D4"/>
    <w:rsid w:val="003F14FA"/>
    <w:rsid w:val="003F6BF3"/>
    <w:rsid w:val="00564E93"/>
    <w:rsid w:val="00576F49"/>
    <w:rsid w:val="00632A81"/>
    <w:rsid w:val="00684AD0"/>
    <w:rsid w:val="006D1068"/>
    <w:rsid w:val="00780631"/>
    <w:rsid w:val="009B66FC"/>
    <w:rsid w:val="00AC05A3"/>
    <w:rsid w:val="00B37EAC"/>
    <w:rsid w:val="00C63CB4"/>
    <w:rsid w:val="00D90813"/>
    <w:rsid w:val="00E51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A86E75"/>
  <w15:chartTrackingRefBased/>
  <w15:docId w15:val="{018AEF1B-51DA-DC4F-B839-06A97833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D5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968456">
      <w:bodyDiv w:val="1"/>
      <w:marLeft w:val="0"/>
      <w:marRight w:val="0"/>
      <w:marTop w:val="0"/>
      <w:marBottom w:val="0"/>
      <w:divBdr>
        <w:top w:val="none" w:sz="0" w:space="0" w:color="auto"/>
        <w:left w:val="none" w:sz="0" w:space="0" w:color="auto"/>
        <w:bottom w:val="none" w:sz="0" w:space="0" w:color="auto"/>
        <w:right w:val="none" w:sz="0" w:space="0" w:color="auto"/>
      </w:divBdr>
    </w:div>
    <w:div w:id="293801968">
      <w:bodyDiv w:val="1"/>
      <w:marLeft w:val="0"/>
      <w:marRight w:val="0"/>
      <w:marTop w:val="0"/>
      <w:marBottom w:val="0"/>
      <w:divBdr>
        <w:top w:val="none" w:sz="0" w:space="0" w:color="auto"/>
        <w:left w:val="none" w:sz="0" w:space="0" w:color="auto"/>
        <w:bottom w:val="none" w:sz="0" w:space="0" w:color="auto"/>
        <w:right w:val="none" w:sz="0" w:space="0" w:color="auto"/>
      </w:divBdr>
    </w:div>
    <w:div w:id="376247798">
      <w:bodyDiv w:val="1"/>
      <w:marLeft w:val="0"/>
      <w:marRight w:val="0"/>
      <w:marTop w:val="0"/>
      <w:marBottom w:val="0"/>
      <w:divBdr>
        <w:top w:val="none" w:sz="0" w:space="0" w:color="auto"/>
        <w:left w:val="none" w:sz="0" w:space="0" w:color="auto"/>
        <w:bottom w:val="none" w:sz="0" w:space="0" w:color="auto"/>
        <w:right w:val="none" w:sz="0" w:space="0" w:color="auto"/>
      </w:divBdr>
    </w:div>
    <w:div w:id="474563077">
      <w:bodyDiv w:val="1"/>
      <w:marLeft w:val="0"/>
      <w:marRight w:val="0"/>
      <w:marTop w:val="0"/>
      <w:marBottom w:val="0"/>
      <w:divBdr>
        <w:top w:val="none" w:sz="0" w:space="0" w:color="auto"/>
        <w:left w:val="none" w:sz="0" w:space="0" w:color="auto"/>
        <w:bottom w:val="none" w:sz="0" w:space="0" w:color="auto"/>
        <w:right w:val="none" w:sz="0" w:space="0" w:color="auto"/>
      </w:divBdr>
    </w:div>
    <w:div w:id="483934349">
      <w:bodyDiv w:val="1"/>
      <w:marLeft w:val="0"/>
      <w:marRight w:val="0"/>
      <w:marTop w:val="0"/>
      <w:marBottom w:val="0"/>
      <w:divBdr>
        <w:top w:val="none" w:sz="0" w:space="0" w:color="auto"/>
        <w:left w:val="none" w:sz="0" w:space="0" w:color="auto"/>
        <w:bottom w:val="none" w:sz="0" w:space="0" w:color="auto"/>
        <w:right w:val="none" w:sz="0" w:space="0" w:color="auto"/>
      </w:divBdr>
    </w:div>
    <w:div w:id="568467792">
      <w:bodyDiv w:val="1"/>
      <w:marLeft w:val="0"/>
      <w:marRight w:val="0"/>
      <w:marTop w:val="0"/>
      <w:marBottom w:val="0"/>
      <w:divBdr>
        <w:top w:val="none" w:sz="0" w:space="0" w:color="auto"/>
        <w:left w:val="none" w:sz="0" w:space="0" w:color="auto"/>
        <w:bottom w:val="none" w:sz="0" w:space="0" w:color="auto"/>
        <w:right w:val="none" w:sz="0" w:space="0" w:color="auto"/>
      </w:divBdr>
    </w:div>
    <w:div w:id="646935493">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74328845">
      <w:bodyDiv w:val="1"/>
      <w:marLeft w:val="0"/>
      <w:marRight w:val="0"/>
      <w:marTop w:val="0"/>
      <w:marBottom w:val="0"/>
      <w:divBdr>
        <w:top w:val="none" w:sz="0" w:space="0" w:color="auto"/>
        <w:left w:val="none" w:sz="0" w:space="0" w:color="auto"/>
        <w:bottom w:val="none" w:sz="0" w:space="0" w:color="auto"/>
        <w:right w:val="none" w:sz="0" w:space="0" w:color="auto"/>
      </w:divBdr>
    </w:div>
    <w:div w:id="875890557">
      <w:bodyDiv w:val="1"/>
      <w:marLeft w:val="0"/>
      <w:marRight w:val="0"/>
      <w:marTop w:val="0"/>
      <w:marBottom w:val="0"/>
      <w:divBdr>
        <w:top w:val="none" w:sz="0" w:space="0" w:color="auto"/>
        <w:left w:val="none" w:sz="0" w:space="0" w:color="auto"/>
        <w:bottom w:val="none" w:sz="0" w:space="0" w:color="auto"/>
        <w:right w:val="none" w:sz="0" w:space="0" w:color="auto"/>
      </w:divBdr>
    </w:div>
    <w:div w:id="897013349">
      <w:bodyDiv w:val="1"/>
      <w:marLeft w:val="0"/>
      <w:marRight w:val="0"/>
      <w:marTop w:val="0"/>
      <w:marBottom w:val="0"/>
      <w:divBdr>
        <w:top w:val="none" w:sz="0" w:space="0" w:color="auto"/>
        <w:left w:val="none" w:sz="0" w:space="0" w:color="auto"/>
        <w:bottom w:val="none" w:sz="0" w:space="0" w:color="auto"/>
        <w:right w:val="none" w:sz="0" w:space="0" w:color="auto"/>
      </w:divBdr>
    </w:div>
    <w:div w:id="912660789">
      <w:bodyDiv w:val="1"/>
      <w:marLeft w:val="0"/>
      <w:marRight w:val="0"/>
      <w:marTop w:val="0"/>
      <w:marBottom w:val="0"/>
      <w:divBdr>
        <w:top w:val="none" w:sz="0" w:space="0" w:color="auto"/>
        <w:left w:val="none" w:sz="0" w:space="0" w:color="auto"/>
        <w:bottom w:val="none" w:sz="0" w:space="0" w:color="auto"/>
        <w:right w:val="none" w:sz="0" w:space="0" w:color="auto"/>
      </w:divBdr>
    </w:div>
    <w:div w:id="957836098">
      <w:bodyDiv w:val="1"/>
      <w:marLeft w:val="0"/>
      <w:marRight w:val="0"/>
      <w:marTop w:val="0"/>
      <w:marBottom w:val="0"/>
      <w:divBdr>
        <w:top w:val="none" w:sz="0" w:space="0" w:color="auto"/>
        <w:left w:val="none" w:sz="0" w:space="0" w:color="auto"/>
        <w:bottom w:val="none" w:sz="0" w:space="0" w:color="auto"/>
        <w:right w:val="none" w:sz="0" w:space="0" w:color="auto"/>
      </w:divBdr>
    </w:div>
    <w:div w:id="959841127">
      <w:bodyDiv w:val="1"/>
      <w:marLeft w:val="0"/>
      <w:marRight w:val="0"/>
      <w:marTop w:val="0"/>
      <w:marBottom w:val="0"/>
      <w:divBdr>
        <w:top w:val="none" w:sz="0" w:space="0" w:color="auto"/>
        <w:left w:val="none" w:sz="0" w:space="0" w:color="auto"/>
        <w:bottom w:val="none" w:sz="0" w:space="0" w:color="auto"/>
        <w:right w:val="none" w:sz="0" w:space="0" w:color="auto"/>
      </w:divBdr>
    </w:div>
    <w:div w:id="1097409772">
      <w:bodyDiv w:val="1"/>
      <w:marLeft w:val="0"/>
      <w:marRight w:val="0"/>
      <w:marTop w:val="0"/>
      <w:marBottom w:val="0"/>
      <w:divBdr>
        <w:top w:val="none" w:sz="0" w:space="0" w:color="auto"/>
        <w:left w:val="none" w:sz="0" w:space="0" w:color="auto"/>
        <w:bottom w:val="none" w:sz="0" w:space="0" w:color="auto"/>
        <w:right w:val="none" w:sz="0" w:space="0" w:color="auto"/>
      </w:divBdr>
    </w:div>
    <w:div w:id="1133206887">
      <w:bodyDiv w:val="1"/>
      <w:marLeft w:val="0"/>
      <w:marRight w:val="0"/>
      <w:marTop w:val="0"/>
      <w:marBottom w:val="0"/>
      <w:divBdr>
        <w:top w:val="none" w:sz="0" w:space="0" w:color="auto"/>
        <w:left w:val="none" w:sz="0" w:space="0" w:color="auto"/>
        <w:bottom w:val="none" w:sz="0" w:space="0" w:color="auto"/>
        <w:right w:val="none" w:sz="0" w:space="0" w:color="auto"/>
      </w:divBdr>
    </w:div>
    <w:div w:id="1190682547">
      <w:bodyDiv w:val="1"/>
      <w:marLeft w:val="0"/>
      <w:marRight w:val="0"/>
      <w:marTop w:val="0"/>
      <w:marBottom w:val="0"/>
      <w:divBdr>
        <w:top w:val="none" w:sz="0" w:space="0" w:color="auto"/>
        <w:left w:val="none" w:sz="0" w:space="0" w:color="auto"/>
        <w:bottom w:val="none" w:sz="0" w:space="0" w:color="auto"/>
        <w:right w:val="none" w:sz="0" w:space="0" w:color="auto"/>
      </w:divBdr>
    </w:div>
    <w:div w:id="1215389014">
      <w:bodyDiv w:val="1"/>
      <w:marLeft w:val="0"/>
      <w:marRight w:val="0"/>
      <w:marTop w:val="0"/>
      <w:marBottom w:val="0"/>
      <w:divBdr>
        <w:top w:val="none" w:sz="0" w:space="0" w:color="auto"/>
        <w:left w:val="none" w:sz="0" w:space="0" w:color="auto"/>
        <w:bottom w:val="none" w:sz="0" w:space="0" w:color="auto"/>
        <w:right w:val="none" w:sz="0" w:space="0" w:color="auto"/>
      </w:divBdr>
    </w:div>
    <w:div w:id="1238438784">
      <w:bodyDiv w:val="1"/>
      <w:marLeft w:val="0"/>
      <w:marRight w:val="0"/>
      <w:marTop w:val="0"/>
      <w:marBottom w:val="0"/>
      <w:divBdr>
        <w:top w:val="none" w:sz="0" w:space="0" w:color="auto"/>
        <w:left w:val="none" w:sz="0" w:space="0" w:color="auto"/>
        <w:bottom w:val="none" w:sz="0" w:space="0" w:color="auto"/>
        <w:right w:val="none" w:sz="0" w:space="0" w:color="auto"/>
      </w:divBdr>
    </w:div>
    <w:div w:id="1331636281">
      <w:bodyDiv w:val="1"/>
      <w:marLeft w:val="0"/>
      <w:marRight w:val="0"/>
      <w:marTop w:val="0"/>
      <w:marBottom w:val="0"/>
      <w:divBdr>
        <w:top w:val="none" w:sz="0" w:space="0" w:color="auto"/>
        <w:left w:val="none" w:sz="0" w:space="0" w:color="auto"/>
        <w:bottom w:val="none" w:sz="0" w:space="0" w:color="auto"/>
        <w:right w:val="none" w:sz="0" w:space="0" w:color="auto"/>
      </w:divBdr>
    </w:div>
    <w:div w:id="1489244160">
      <w:bodyDiv w:val="1"/>
      <w:marLeft w:val="0"/>
      <w:marRight w:val="0"/>
      <w:marTop w:val="0"/>
      <w:marBottom w:val="0"/>
      <w:divBdr>
        <w:top w:val="none" w:sz="0" w:space="0" w:color="auto"/>
        <w:left w:val="none" w:sz="0" w:space="0" w:color="auto"/>
        <w:bottom w:val="none" w:sz="0" w:space="0" w:color="auto"/>
        <w:right w:val="none" w:sz="0" w:space="0" w:color="auto"/>
      </w:divBdr>
    </w:div>
    <w:div w:id="1513375800">
      <w:bodyDiv w:val="1"/>
      <w:marLeft w:val="0"/>
      <w:marRight w:val="0"/>
      <w:marTop w:val="0"/>
      <w:marBottom w:val="0"/>
      <w:divBdr>
        <w:top w:val="none" w:sz="0" w:space="0" w:color="auto"/>
        <w:left w:val="none" w:sz="0" w:space="0" w:color="auto"/>
        <w:bottom w:val="none" w:sz="0" w:space="0" w:color="auto"/>
        <w:right w:val="none" w:sz="0" w:space="0" w:color="auto"/>
      </w:divBdr>
    </w:div>
    <w:div w:id="1601985972">
      <w:bodyDiv w:val="1"/>
      <w:marLeft w:val="0"/>
      <w:marRight w:val="0"/>
      <w:marTop w:val="0"/>
      <w:marBottom w:val="0"/>
      <w:divBdr>
        <w:top w:val="none" w:sz="0" w:space="0" w:color="auto"/>
        <w:left w:val="none" w:sz="0" w:space="0" w:color="auto"/>
        <w:bottom w:val="none" w:sz="0" w:space="0" w:color="auto"/>
        <w:right w:val="none" w:sz="0" w:space="0" w:color="auto"/>
      </w:divBdr>
    </w:div>
    <w:div w:id="1606383036">
      <w:bodyDiv w:val="1"/>
      <w:marLeft w:val="0"/>
      <w:marRight w:val="0"/>
      <w:marTop w:val="0"/>
      <w:marBottom w:val="0"/>
      <w:divBdr>
        <w:top w:val="none" w:sz="0" w:space="0" w:color="auto"/>
        <w:left w:val="none" w:sz="0" w:space="0" w:color="auto"/>
        <w:bottom w:val="none" w:sz="0" w:space="0" w:color="auto"/>
        <w:right w:val="none" w:sz="0" w:space="0" w:color="auto"/>
      </w:divBdr>
    </w:div>
    <w:div w:id="1637561111">
      <w:bodyDiv w:val="1"/>
      <w:marLeft w:val="0"/>
      <w:marRight w:val="0"/>
      <w:marTop w:val="0"/>
      <w:marBottom w:val="0"/>
      <w:divBdr>
        <w:top w:val="none" w:sz="0" w:space="0" w:color="auto"/>
        <w:left w:val="none" w:sz="0" w:space="0" w:color="auto"/>
        <w:bottom w:val="none" w:sz="0" w:space="0" w:color="auto"/>
        <w:right w:val="none" w:sz="0" w:space="0" w:color="auto"/>
      </w:divBdr>
    </w:div>
    <w:div w:id="1675570065">
      <w:bodyDiv w:val="1"/>
      <w:marLeft w:val="0"/>
      <w:marRight w:val="0"/>
      <w:marTop w:val="0"/>
      <w:marBottom w:val="0"/>
      <w:divBdr>
        <w:top w:val="none" w:sz="0" w:space="0" w:color="auto"/>
        <w:left w:val="none" w:sz="0" w:space="0" w:color="auto"/>
        <w:bottom w:val="none" w:sz="0" w:space="0" w:color="auto"/>
        <w:right w:val="none" w:sz="0" w:space="0" w:color="auto"/>
      </w:divBdr>
    </w:div>
    <w:div w:id="1801263187">
      <w:bodyDiv w:val="1"/>
      <w:marLeft w:val="0"/>
      <w:marRight w:val="0"/>
      <w:marTop w:val="0"/>
      <w:marBottom w:val="0"/>
      <w:divBdr>
        <w:top w:val="none" w:sz="0" w:space="0" w:color="auto"/>
        <w:left w:val="none" w:sz="0" w:space="0" w:color="auto"/>
        <w:bottom w:val="none" w:sz="0" w:space="0" w:color="auto"/>
        <w:right w:val="none" w:sz="0" w:space="0" w:color="auto"/>
      </w:divBdr>
    </w:div>
    <w:div w:id="1839416054">
      <w:bodyDiv w:val="1"/>
      <w:marLeft w:val="0"/>
      <w:marRight w:val="0"/>
      <w:marTop w:val="0"/>
      <w:marBottom w:val="0"/>
      <w:divBdr>
        <w:top w:val="none" w:sz="0" w:space="0" w:color="auto"/>
        <w:left w:val="none" w:sz="0" w:space="0" w:color="auto"/>
        <w:bottom w:val="none" w:sz="0" w:space="0" w:color="auto"/>
        <w:right w:val="none" w:sz="0" w:space="0" w:color="auto"/>
      </w:divBdr>
    </w:div>
    <w:div w:id="1864784819">
      <w:bodyDiv w:val="1"/>
      <w:marLeft w:val="0"/>
      <w:marRight w:val="0"/>
      <w:marTop w:val="0"/>
      <w:marBottom w:val="0"/>
      <w:divBdr>
        <w:top w:val="none" w:sz="0" w:space="0" w:color="auto"/>
        <w:left w:val="none" w:sz="0" w:space="0" w:color="auto"/>
        <w:bottom w:val="none" w:sz="0" w:space="0" w:color="auto"/>
        <w:right w:val="none" w:sz="0" w:space="0" w:color="auto"/>
      </w:divBdr>
    </w:div>
    <w:div w:id="1883133339">
      <w:bodyDiv w:val="1"/>
      <w:marLeft w:val="0"/>
      <w:marRight w:val="0"/>
      <w:marTop w:val="0"/>
      <w:marBottom w:val="0"/>
      <w:divBdr>
        <w:top w:val="none" w:sz="0" w:space="0" w:color="auto"/>
        <w:left w:val="none" w:sz="0" w:space="0" w:color="auto"/>
        <w:bottom w:val="none" w:sz="0" w:space="0" w:color="auto"/>
        <w:right w:val="none" w:sz="0" w:space="0" w:color="auto"/>
      </w:divBdr>
    </w:div>
    <w:div w:id="1945921485">
      <w:bodyDiv w:val="1"/>
      <w:marLeft w:val="0"/>
      <w:marRight w:val="0"/>
      <w:marTop w:val="0"/>
      <w:marBottom w:val="0"/>
      <w:divBdr>
        <w:top w:val="none" w:sz="0" w:space="0" w:color="auto"/>
        <w:left w:val="none" w:sz="0" w:space="0" w:color="auto"/>
        <w:bottom w:val="none" w:sz="0" w:space="0" w:color="auto"/>
        <w:right w:val="none" w:sz="0" w:space="0" w:color="auto"/>
      </w:divBdr>
    </w:div>
    <w:div w:id="1957178034">
      <w:bodyDiv w:val="1"/>
      <w:marLeft w:val="0"/>
      <w:marRight w:val="0"/>
      <w:marTop w:val="0"/>
      <w:marBottom w:val="0"/>
      <w:divBdr>
        <w:top w:val="none" w:sz="0" w:space="0" w:color="auto"/>
        <w:left w:val="none" w:sz="0" w:space="0" w:color="auto"/>
        <w:bottom w:val="none" w:sz="0" w:space="0" w:color="auto"/>
        <w:right w:val="none" w:sz="0" w:space="0" w:color="auto"/>
      </w:divBdr>
    </w:div>
    <w:div w:id="211197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jp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616</Words>
  <Characters>3512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建瑠</dc:creator>
  <cp:keywords/>
  <dc:description/>
  <cp:lastModifiedBy>八尾 正己</cp:lastModifiedBy>
  <cp:revision>7</cp:revision>
  <dcterms:created xsi:type="dcterms:W3CDTF">2022-08-04T01:13:00Z</dcterms:created>
  <dcterms:modified xsi:type="dcterms:W3CDTF">2022-08-30T13:36:00Z</dcterms:modified>
</cp:coreProperties>
</file>